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40085" w14:textId="0A7BA97D" w:rsidR="00BD20DB" w:rsidRDefault="00D77657">
      <w:pPr>
        <w:rPr>
          <w:rFonts w:ascii="Arial" w:hAnsi="Arial" w:cs="Arial"/>
          <w:b/>
          <w:sz w:val="48"/>
          <w:szCs w:val="48"/>
        </w:rPr>
      </w:pPr>
      <w:bookmarkStart w:id="0" w:name="_GoBack"/>
      <w:bookmarkEnd w:id="0"/>
      <w:r>
        <w:rPr>
          <w:rFonts w:ascii="Arial" w:hAnsi="Arial" w:cs="Arial"/>
          <w:b/>
          <w:sz w:val="48"/>
          <w:szCs w:val="48"/>
        </w:rPr>
        <w:t>Classroom Risk Assessment</w:t>
      </w:r>
    </w:p>
    <w:p w14:paraId="1B44490B" w14:textId="5A291D50" w:rsidR="008245DE" w:rsidRPr="008245DE" w:rsidRDefault="008245DE">
      <w:pPr>
        <w:rPr>
          <w:rFonts w:ascii="Verdana" w:hAnsi="Verdana"/>
          <w:b/>
        </w:rPr>
      </w:pPr>
      <w:r w:rsidRPr="008245DE">
        <w:rPr>
          <w:rFonts w:ascii="Verdana" w:hAnsi="Verdana" w:cs="Arial"/>
          <w:b/>
        </w:rPr>
        <w:t>Who can be harmed:</w:t>
      </w:r>
      <w:r>
        <w:rPr>
          <w:rFonts w:ascii="Verdana" w:hAnsi="Verdana" w:cs="Arial"/>
          <w:b/>
        </w:rPr>
        <w:t xml:space="preserve"> staff, pupils, visitors, volunteers, </w:t>
      </w:r>
      <w:r w:rsidR="001B2FD9">
        <w:rPr>
          <w:rFonts w:ascii="Verdana" w:hAnsi="Verdana" w:cs="Arial"/>
          <w:b/>
        </w:rPr>
        <w:t>students</w:t>
      </w:r>
      <w:r>
        <w:rPr>
          <w:rFonts w:ascii="Verdana" w:hAnsi="Verdana" w:cs="Arial"/>
          <w:b/>
        </w:rPr>
        <w:t xml:space="preserve"> on work experience, trespassers</w:t>
      </w:r>
    </w:p>
    <w:p w14:paraId="0B83709A" w14:textId="593D9D89" w:rsidR="00127BF1" w:rsidRDefault="00BE2C6A">
      <w:pPr>
        <w:rPr>
          <w:rFonts w:ascii="Verdana" w:hAnsi="Verdana"/>
          <w:b/>
        </w:rPr>
      </w:pPr>
      <w:r>
        <w:rPr>
          <w:rFonts w:ascii="Verdana" w:hAnsi="Verdana"/>
          <w:b/>
        </w:rPr>
        <w:t>Completed by:</w:t>
      </w:r>
      <w:r w:rsidR="00DD429B">
        <w:rPr>
          <w:rFonts w:ascii="Verdana" w:hAnsi="Verdana"/>
        </w:rPr>
        <w:tab/>
      </w:r>
      <w:r w:rsidR="00D77657">
        <w:rPr>
          <w:rFonts w:ascii="Verdana" w:hAnsi="Verdana"/>
        </w:rPr>
        <w:tab/>
      </w:r>
      <w:proofErr w:type="spellStart"/>
      <w:r w:rsidR="00FB3176">
        <w:rPr>
          <w:rFonts w:ascii="Verdana" w:hAnsi="Verdana"/>
        </w:rPr>
        <w:t>Eforrest</w:t>
      </w:r>
      <w:proofErr w:type="spellEnd"/>
      <w:r w:rsidR="00DD429B">
        <w:rPr>
          <w:rFonts w:ascii="Verdana" w:hAnsi="Verdana"/>
        </w:rPr>
        <w:tab/>
      </w:r>
      <w:r w:rsidR="00723031">
        <w:rPr>
          <w:rFonts w:ascii="Verdana" w:hAnsi="Verdana"/>
        </w:rPr>
        <w:t>Maple</w:t>
      </w:r>
      <w:r w:rsidR="00DD429B">
        <w:rPr>
          <w:rFonts w:ascii="Verdana" w:hAnsi="Verdana"/>
        </w:rPr>
        <w:tab/>
      </w:r>
      <w:r w:rsidR="00DD429B">
        <w:rPr>
          <w:rFonts w:ascii="Verdana" w:hAnsi="Verdana"/>
        </w:rPr>
        <w:tab/>
      </w:r>
      <w:r w:rsidR="00DD429B">
        <w:rPr>
          <w:rFonts w:ascii="Verdana" w:hAnsi="Verdana"/>
        </w:rPr>
        <w:tab/>
      </w:r>
      <w:r w:rsidR="00DD429B">
        <w:rPr>
          <w:rFonts w:ascii="Verdana" w:hAnsi="Verdana"/>
        </w:rPr>
        <w:tab/>
        <w:t xml:space="preserve"> </w:t>
      </w:r>
      <w:r w:rsidR="00127BF1">
        <w:rPr>
          <w:rFonts w:ascii="Verdana" w:hAnsi="Verdana"/>
          <w:b/>
        </w:rPr>
        <w:t>Date:</w:t>
      </w:r>
      <w:r w:rsidR="00FB3176">
        <w:rPr>
          <w:rFonts w:ascii="Verdana" w:hAnsi="Verdana"/>
          <w:b/>
        </w:rPr>
        <w:t xml:space="preserve">     </w:t>
      </w:r>
      <w:r w:rsidR="00782DC2">
        <w:rPr>
          <w:rFonts w:ascii="Verdana" w:hAnsi="Verdana"/>
          <w:sz w:val="18"/>
          <w:szCs w:val="18"/>
        </w:rPr>
        <w:t>1/9/2021</w:t>
      </w:r>
      <w:r w:rsidR="00C23280">
        <w:rPr>
          <w:rFonts w:ascii="Verdana" w:hAnsi="Verdana"/>
          <w:b/>
        </w:rPr>
        <w:tab/>
        <w:t xml:space="preserve">    Review</w:t>
      </w:r>
      <w:r>
        <w:rPr>
          <w:rFonts w:ascii="Verdana" w:hAnsi="Verdana"/>
          <w:b/>
        </w:rPr>
        <w:t xml:space="preserve"> date: </w:t>
      </w:r>
    </w:p>
    <w:p w14:paraId="2C8585AF" w14:textId="40BDA2A9" w:rsidR="00BE2C6A" w:rsidRDefault="00D77657" w:rsidP="00BE2C6A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Circulated to:     </w:t>
      </w:r>
      <w:r w:rsidR="00FB3176">
        <w:rPr>
          <w:rFonts w:ascii="Verdana" w:hAnsi="Verdana"/>
          <w:b/>
        </w:rPr>
        <w:t>SH RW</w:t>
      </w:r>
      <w:r w:rsidR="00782DC2">
        <w:rPr>
          <w:rFonts w:ascii="Verdana" w:hAnsi="Verdana"/>
          <w:b/>
        </w:rPr>
        <w:t xml:space="preserve"> SB NF</w:t>
      </w:r>
    </w:p>
    <w:p w14:paraId="14352E81" w14:textId="77777777" w:rsidR="00986433" w:rsidRPr="005E29A6" w:rsidRDefault="00986433" w:rsidP="00986433">
      <w:pPr>
        <w:rPr>
          <w:rFonts w:ascii="Arial" w:eastAsia="Times New Roman" w:hAnsi="Arial" w:cs="Arial"/>
          <w:b/>
          <w:color w:val="FF0000"/>
          <w:lang w:eastAsia="en-GB"/>
        </w:rPr>
      </w:pPr>
      <w:r w:rsidRPr="00F20C1E">
        <w:rPr>
          <w:rFonts w:ascii="Arial" w:eastAsia="Times New Roman" w:hAnsi="Arial" w:cs="Arial"/>
          <w:b/>
          <w:color w:val="FF0000"/>
          <w:lang w:eastAsia="en-GB"/>
        </w:rPr>
        <w:t xml:space="preserve">The control measures </w:t>
      </w:r>
      <w:r>
        <w:rPr>
          <w:rFonts w:ascii="Arial" w:eastAsia="Times New Roman" w:hAnsi="Arial" w:cs="Arial"/>
          <w:b/>
          <w:color w:val="FF0000"/>
          <w:lang w:eastAsia="en-GB"/>
        </w:rPr>
        <w:t xml:space="preserve">listed </w:t>
      </w:r>
      <w:r w:rsidRPr="00F20C1E">
        <w:rPr>
          <w:rFonts w:ascii="Arial" w:eastAsia="Times New Roman" w:hAnsi="Arial" w:cs="Arial"/>
          <w:b/>
          <w:color w:val="FF0000"/>
          <w:lang w:eastAsia="en-GB"/>
        </w:rPr>
        <w:t>below MUST be adapted by the school to reflect local practice</w:t>
      </w:r>
      <w:r>
        <w:rPr>
          <w:rFonts w:ascii="Arial" w:eastAsia="Times New Roman" w:hAnsi="Arial" w:cs="Arial"/>
          <w:b/>
          <w:color w:val="FF0000"/>
          <w:lang w:eastAsia="en-GB"/>
        </w:rPr>
        <w:t>. This guidance can be amended to record a risk assessment or be used to create a policy, procedure/safe working practice or used as the basis for a staff meeting/discussion (</w:t>
      </w:r>
      <w:proofErr w:type="spellStart"/>
      <w:r>
        <w:rPr>
          <w:rFonts w:ascii="Arial" w:eastAsia="Times New Roman" w:hAnsi="Arial" w:cs="Arial"/>
          <w:b/>
          <w:color w:val="FF0000"/>
          <w:lang w:eastAsia="en-GB"/>
        </w:rPr>
        <w:t>minuted</w:t>
      </w:r>
      <w:proofErr w:type="spellEnd"/>
      <w:r>
        <w:rPr>
          <w:rFonts w:ascii="Arial" w:eastAsia="Times New Roman" w:hAnsi="Arial" w:cs="Arial"/>
          <w:b/>
          <w:color w:val="FF0000"/>
          <w:lang w:eastAsia="en-GB"/>
        </w:rPr>
        <w:t xml:space="preserve">/notes taken), that will then act as an assessment of risk. </w:t>
      </w:r>
    </w:p>
    <w:tbl>
      <w:tblPr>
        <w:tblStyle w:val="TableGrid"/>
        <w:tblW w:w="13547" w:type="dxa"/>
        <w:tblLook w:val="04A0" w:firstRow="1" w:lastRow="0" w:firstColumn="1" w:lastColumn="0" w:noHBand="0" w:noVBand="1"/>
      </w:tblPr>
      <w:tblGrid>
        <w:gridCol w:w="2846"/>
        <w:gridCol w:w="5854"/>
        <w:gridCol w:w="1275"/>
        <w:gridCol w:w="1786"/>
        <w:gridCol w:w="1786"/>
      </w:tblGrid>
      <w:tr w:rsidR="00D77657" w:rsidRPr="004C42D6" w14:paraId="0F8BB247" w14:textId="50CEB594" w:rsidTr="00840096">
        <w:trPr>
          <w:trHeight w:val="1087"/>
        </w:trPr>
        <w:tc>
          <w:tcPr>
            <w:tcW w:w="2846" w:type="dxa"/>
          </w:tcPr>
          <w:p w14:paraId="025FF8E1" w14:textId="77777777" w:rsidR="00D77657" w:rsidRPr="00DD429B" w:rsidRDefault="00D77657">
            <w:pPr>
              <w:rPr>
                <w:rFonts w:ascii="Verdana" w:hAnsi="Verdana"/>
              </w:rPr>
            </w:pPr>
            <w:r w:rsidRPr="00DD429B">
              <w:rPr>
                <w:rFonts w:ascii="Verdana" w:hAnsi="Verdana"/>
              </w:rPr>
              <w:t>List all the Hazards relating to this task</w:t>
            </w:r>
          </w:p>
        </w:tc>
        <w:tc>
          <w:tcPr>
            <w:tcW w:w="5854" w:type="dxa"/>
          </w:tcPr>
          <w:p w14:paraId="36DB8B75" w14:textId="5AF4D946" w:rsidR="00D77657" w:rsidRPr="00DD429B" w:rsidRDefault="000D097A" w:rsidP="00FA585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Control</w:t>
            </w:r>
            <w:r w:rsidR="00D77657" w:rsidRPr="00DD429B">
              <w:rPr>
                <w:rFonts w:ascii="Verdana" w:hAnsi="Verdana"/>
              </w:rPr>
              <w:t xml:space="preserve"> measures </w:t>
            </w:r>
          </w:p>
        </w:tc>
        <w:tc>
          <w:tcPr>
            <w:tcW w:w="1275" w:type="dxa"/>
          </w:tcPr>
          <w:p w14:paraId="1F81D86E" w14:textId="77777777" w:rsidR="00D77657" w:rsidRPr="00DD429B" w:rsidRDefault="00D77657" w:rsidP="00FA5851">
            <w:pPr>
              <w:rPr>
                <w:rFonts w:ascii="Verdana" w:hAnsi="Verdana"/>
              </w:rPr>
            </w:pPr>
            <w:r w:rsidRPr="00DD429B">
              <w:rPr>
                <w:rFonts w:ascii="Verdana" w:hAnsi="Verdana"/>
              </w:rPr>
              <w:t>Date put in place</w:t>
            </w:r>
          </w:p>
        </w:tc>
        <w:tc>
          <w:tcPr>
            <w:tcW w:w="1786" w:type="dxa"/>
          </w:tcPr>
          <w:p w14:paraId="5358C508" w14:textId="50DF7D52" w:rsidR="00D77657" w:rsidRPr="00DD429B" w:rsidRDefault="00840096" w:rsidP="00283D4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Likelihood</w:t>
            </w:r>
          </w:p>
        </w:tc>
        <w:tc>
          <w:tcPr>
            <w:tcW w:w="1786" w:type="dxa"/>
          </w:tcPr>
          <w:p w14:paraId="2518D3D9" w14:textId="01FE64DE" w:rsidR="00D77657" w:rsidRPr="00DD429B" w:rsidRDefault="00840096" w:rsidP="00283D4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Consequence </w:t>
            </w:r>
            <w:r w:rsidR="00D77657">
              <w:rPr>
                <w:rFonts w:ascii="Verdana" w:hAnsi="Verdana"/>
              </w:rPr>
              <w:t>(</w:t>
            </w:r>
            <w:r>
              <w:rPr>
                <w:rFonts w:ascii="Verdana" w:hAnsi="Verdana"/>
              </w:rPr>
              <w:t xml:space="preserve">low-5  medium -15 </w:t>
            </w:r>
            <w:r w:rsidR="00D77657">
              <w:rPr>
                <w:rFonts w:ascii="Verdana" w:hAnsi="Verdana"/>
              </w:rPr>
              <w:t>high</w:t>
            </w:r>
            <w:r>
              <w:rPr>
                <w:rFonts w:ascii="Verdana" w:hAnsi="Verdana"/>
              </w:rPr>
              <w:t>-25</w:t>
            </w:r>
            <w:r w:rsidR="00D77657">
              <w:rPr>
                <w:rFonts w:ascii="Verdana" w:hAnsi="Verdana"/>
              </w:rPr>
              <w:t>)</w:t>
            </w:r>
          </w:p>
        </w:tc>
      </w:tr>
      <w:tr w:rsidR="000D097A" w:rsidRPr="009D7A2E" w14:paraId="7416FCED" w14:textId="4483E095" w:rsidTr="000D097A">
        <w:trPr>
          <w:trHeight w:val="1260"/>
        </w:trPr>
        <w:tc>
          <w:tcPr>
            <w:tcW w:w="2846" w:type="dxa"/>
          </w:tcPr>
          <w:p w14:paraId="36103BC9" w14:textId="65032212" w:rsidR="000D097A" w:rsidRPr="00DD429B" w:rsidRDefault="00782DC2" w:rsidP="000D09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Large groups of children and staff/adults </w:t>
            </w:r>
            <w:r w:rsidR="00FD1CC2">
              <w:rPr>
                <w:rFonts w:ascii="Verdana" w:hAnsi="Verdana"/>
              </w:rPr>
              <w:t>maintaining socially distanced measures between each other</w:t>
            </w:r>
          </w:p>
        </w:tc>
        <w:tc>
          <w:tcPr>
            <w:tcW w:w="5854" w:type="dxa"/>
          </w:tcPr>
          <w:p w14:paraId="7E6343D4" w14:textId="412E1C4B" w:rsidR="00FD1CC2" w:rsidRDefault="00FD1CC2" w:rsidP="00782DC2">
            <w:pPr>
              <w:jc w:val="center"/>
              <w:rPr>
                <w:rFonts w:ascii="Verdana" w:hAnsi="Verdana"/>
              </w:rPr>
            </w:pPr>
          </w:p>
          <w:p w14:paraId="210041E3" w14:textId="56C3209A" w:rsidR="00FD1CC2" w:rsidRDefault="00FD1CC2" w:rsidP="00782DC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Plan in place for staggered play time</w:t>
            </w:r>
          </w:p>
          <w:p w14:paraId="628B7D65" w14:textId="67A536BB" w:rsidR="00782DC2" w:rsidRDefault="00782DC2" w:rsidP="000D09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Key stage assemblies only </w:t>
            </w:r>
          </w:p>
          <w:p w14:paraId="1A3C902A" w14:textId="37242D74" w:rsidR="000D097A" w:rsidRDefault="00474BDD" w:rsidP="000D097A">
            <w:pPr>
              <w:rPr>
                <w:rFonts w:ascii="Verdana" w:eastAsia="Times New Roman" w:hAnsi="Verdana" w:cs="Arial"/>
                <w:bCs/>
                <w:lang w:eastAsia="en-GB"/>
              </w:rPr>
            </w:pPr>
            <w:r>
              <w:rPr>
                <w:rFonts w:ascii="Verdana" w:eastAsia="Times New Roman" w:hAnsi="Verdana" w:cs="Arial"/>
                <w:bCs/>
                <w:lang w:eastAsia="en-GB"/>
              </w:rPr>
              <w:t xml:space="preserve">Parents </w:t>
            </w:r>
            <w:r w:rsidR="00782DC2">
              <w:rPr>
                <w:rFonts w:ascii="Verdana" w:eastAsia="Times New Roman" w:hAnsi="Verdana" w:cs="Arial"/>
                <w:bCs/>
                <w:lang w:eastAsia="en-GB"/>
              </w:rPr>
              <w:t xml:space="preserve">not </w:t>
            </w:r>
            <w:r>
              <w:rPr>
                <w:rFonts w:ascii="Verdana" w:eastAsia="Times New Roman" w:hAnsi="Verdana" w:cs="Arial"/>
                <w:bCs/>
                <w:lang w:eastAsia="en-GB"/>
              </w:rPr>
              <w:t xml:space="preserve">to </w:t>
            </w:r>
            <w:r w:rsidR="00782DC2">
              <w:rPr>
                <w:rFonts w:ascii="Verdana" w:eastAsia="Times New Roman" w:hAnsi="Verdana" w:cs="Arial"/>
                <w:bCs/>
                <w:lang w:eastAsia="en-GB"/>
              </w:rPr>
              <w:t>enter building unless necessary</w:t>
            </w:r>
          </w:p>
          <w:p w14:paraId="101A09BE" w14:textId="57C58C2C" w:rsidR="007A2F52" w:rsidRPr="00DD429B" w:rsidRDefault="007A2F52" w:rsidP="000D097A">
            <w:pPr>
              <w:rPr>
                <w:rFonts w:ascii="Verdana" w:eastAsia="Times New Roman" w:hAnsi="Verdana" w:cs="Arial"/>
                <w:bCs/>
                <w:lang w:eastAsia="en-GB"/>
              </w:rPr>
            </w:pPr>
          </w:p>
        </w:tc>
        <w:tc>
          <w:tcPr>
            <w:tcW w:w="1275" w:type="dxa"/>
          </w:tcPr>
          <w:p w14:paraId="51F4844E" w14:textId="08C26834" w:rsidR="000D097A" w:rsidRPr="009D7A2E" w:rsidRDefault="00782DC2" w:rsidP="000D097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1/9/2021</w:t>
            </w:r>
          </w:p>
        </w:tc>
        <w:tc>
          <w:tcPr>
            <w:tcW w:w="1786" w:type="dxa"/>
          </w:tcPr>
          <w:p w14:paraId="2C848CB6" w14:textId="70E84675" w:rsidR="000D097A" w:rsidRPr="009D7A2E" w:rsidRDefault="00840096" w:rsidP="000D097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786" w:type="dxa"/>
          </w:tcPr>
          <w:p w14:paraId="124B892D" w14:textId="03DC9B83" w:rsidR="000D097A" w:rsidRPr="009D7A2E" w:rsidRDefault="00840096" w:rsidP="008400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0D097A" w:rsidRPr="009D7A2E" w14:paraId="0BFC1FE9" w14:textId="77777777" w:rsidTr="00474BDD">
        <w:trPr>
          <w:trHeight w:val="2826"/>
        </w:trPr>
        <w:tc>
          <w:tcPr>
            <w:tcW w:w="2846" w:type="dxa"/>
          </w:tcPr>
          <w:p w14:paraId="23E1CE55" w14:textId="39E63300" w:rsidR="000D097A" w:rsidRPr="00D77657" w:rsidRDefault="00FD1CC2" w:rsidP="000D09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Children sharing resources and potential contamination.</w:t>
            </w:r>
          </w:p>
        </w:tc>
        <w:tc>
          <w:tcPr>
            <w:tcW w:w="5854" w:type="dxa"/>
          </w:tcPr>
          <w:p w14:paraId="2705B483" w14:textId="77777777" w:rsidR="000D097A" w:rsidRPr="00D77657" w:rsidRDefault="000D097A" w:rsidP="000D097A">
            <w:pPr>
              <w:rPr>
                <w:rFonts w:ascii="Verdana" w:hAnsi="Verdana"/>
              </w:rPr>
            </w:pPr>
            <w:r w:rsidRPr="00D77657">
              <w:rPr>
                <w:rFonts w:ascii="Verdana" w:hAnsi="Verdana"/>
              </w:rPr>
              <w:t xml:space="preserve">Appropriate resources are available within all classrooms e.g. IT, age specific resources. </w:t>
            </w:r>
          </w:p>
          <w:p w14:paraId="20EAD730" w14:textId="52262DEB" w:rsidR="000D097A" w:rsidRDefault="000D097A" w:rsidP="000D097A">
            <w:pPr>
              <w:rPr>
                <w:rFonts w:ascii="Verdana" w:hAnsi="Verdana"/>
              </w:rPr>
            </w:pPr>
            <w:r w:rsidRPr="00D77657">
              <w:rPr>
                <w:rFonts w:ascii="Verdana" w:hAnsi="Verdana"/>
              </w:rPr>
              <w:t xml:space="preserve">NB: sharing of equipment or stationery should be prevented where possible. Shared materials and surfaces should be cleaned and disinfected </w:t>
            </w:r>
            <w:r w:rsidR="00FD1CC2">
              <w:rPr>
                <w:rFonts w:ascii="Verdana" w:hAnsi="Verdana"/>
              </w:rPr>
              <w:t>after use.</w:t>
            </w:r>
          </w:p>
          <w:p w14:paraId="1DBC7168" w14:textId="61575EDF" w:rsidR="00125235" w:rsidRDefault="00125235" w:rsidP="000D097A">
            <w:pPr>
              <w:rPr>
                <w:rFonts w:ascii="Verdana" w:hAnsi="Verdana"/>
              </w:rPr>
            </w:pPr>
          </w:p>
          <w:p w14:paraId="28B556FE" w14:textId="50128A63" w:rsidR="000D097A" w:rsidRPr="00474BDD" w:rsidRDefault="00125235" w:rsidP="000D09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Specific resources available on different days. Cupboards turned round to stop children accessing other resources.</w:t>
            </w:r>
          </w:p>
        </w:tc>
        <w:tc>
          <w:tcPr>
            <w:tcW w:w="1275" w:type="dxa"/>
          </w:tcPr>
          <w:p w14:paraId="4FD70605" w14:textId="009A2F21" w:rsidR="000D097A" w:rsidRPr="009D7A2E" w:rsidRDefault="00782DC2" w:rsidP="000D097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1/9/2021</w:t>
            </w:r>
          </w:p>
        </w:tc>
        <w:tc>
          <w:tcPr>
            <w:tcW w:w="1786" w:type="dxa"/>
          </w:tcPr>
          <w:p w14:paraId="070ECD0E" w14:textId="7EFAD431" w:rsidR="000D097A" w:rsidRPr="009D7A2E" w:rsidRDefault="00840096" w:rsidP="000D097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786" w:type="dxa"/>
          </w:tcPr>
          <w:p w14:paraId="5DDD4064" w14:textId="1941BC02" w:rsidR="000D097A" w:rsidRPr="009D7A2E" w:rsidRDefault="00840096" w:rsidP="000D097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0D097A" w:rsidRPr="009D7A2E" w14:paraId="703F658F" w14:textId="77777777" w:rsidTr="000D097A">
        <w:trPr>
          <w:trHeight w:val="2631"/>
        </w:trPr>
        <w:tc>
          <w:tcPr>
            <w:tcW w:w="2846" w:type="dxa"/>
          </w:tcPr>
          <w:p w14:paraId="11A4D052" w14:textId="57B64450" w:rsidR="000D097A" w:rsidRPr="00D77657" w:rsidRDefault="00782DC2" w:rsidP="000D09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Touching surfaces that are potentially contaminated</w:t>
            </w:r>
          </w:p>
        </w:tc>
        <w:tc>
          <w:tcPr>
            <w:tcW w:w="5854" w:type="dxa"/>
          </w:tcPr>
          <w:p w14:paraId="6FD18FCD" w14:textId="77777777" w:rsidR="000D097A" w:rsidRDefault="000D097A" w:rsidP="000D097A">
            <w:pPr>
              <w:rPr>
                <w:rFonts w:ascii="Verdana" w:hAnsi="Verdana"/>
              </w:rPr>
            </w:pPr>
            <w:r w:rsidRPr="00D77657">
              <w:rPr>
                <w:rFonts w:ascii="Verdana" w:hAnsi="Verdana"/>
              </w:rPr>
              <w:t>Information posters are displayed in every classroom, at the main entrance, places visible to those at the school gate, in the staffroom and in all toilets.</w:t>
            </w:r>
          </w:p>
          <w:p w14:paraId="2A3B602F" w14:textId="77777777" w:rsidR="00782DC2" w:rsidRDefault="00782DC2" w:rsidP="000D097A">
            <w:pPr>
              <w:rPr>
                <w:rFonts w:ascii="Verdana" w:hAnsi="Verdana"/>
              </w:rPr>
            </w:pPr>
          </w:p>
          <w:p w14:paraId="7FD4E3D0" w14:textId="77777777" w:rsidR="00782DC2" w:rsidRDefault="00782DC2" w:rsidP="000D097A">
            <w:pPr>
              <w:rPr>
                <w:rFonts w:ascii="Verdana" w:hAnsi="Verdana"/>
              </w:rPr>
            </w:pPr>
          </w:p>
          <w:p w14:paraId="7AD892A8" w14:textId="75CF0B70" w:rsidR="00782DC2" w:rsidRPr="00DD429B" w:rsidRDefault="00782DC2" w:rsidP="000D097A">
            <w:pPr>
              <w:rPr>
                <w:rFonts w:ascii="Verdana" w:eastAsia="Times New Roman" w:hAnsi="Verdana" w:cs="Arial"/>
                <w:bCs/>
                <w:lang w:eastAsia="en-GB"/>
              </w:rPr>
            </w:pPr>
            <w:r>
              <w:rPr>
                <w:rFonts w:ascii="Verdana" w:hAnsi="Verdana"/>
              </w:rPr>
              <w:t xml:space="preserve">Ventilation of rooms at all times </w:t>
            </w:r>
            <w:r w:rsidR="00474BDD">
              <w:rPr>
                <w:rFonts w:ascii="Verdana" w:hAnsi="Verdana"/>
              </w:rPr>
              <w:t xml:space="preserve">(windows or doors open </w:t>
            </w:r>
            <w:r>
              <w:rPr>
                <w:rFonts w:ascii="Verdana" w:hAnsi="Verdana"/>
              </w:rPr>
              <w:t>or if cold when in-between breaks</w:t>
            </w:r>
          </w:p>
        </w:tc>
        <w:tc>
          <w:tcPr>
            <w:tcW w:w="1275" w:type="dxa"/>
          </w:tcPr>
          <w:p w14:paraId="617F3210" w14:textId="70538D77" w:rsidR="000D097A" w:rsidRPr="009D7A2E" w:rsidRDefault="00782DC2" w:rsidP="000D097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1/9/2021</w:t>
            </w:r>
          </w:p>
        </w:tc>
        <w:tc>
          <w:tcPr>
            <w:tcW w:w="1786" w:type="dxa"/>
          </w:tcPr>
          <w:p w14:paraId="67B0738A" w14:textId="37B042E0" w:rsidR="000D097A" w:rsidRPr="009D7A2E" w:rsidRDefault="00235B22" w:rsidP="000D097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786" w:type="dxa"/>
          </w:tcPr>
          <w:p w14:paraId="774D6C44" w14:textId="0002631F" w:rsidR="000D097A" w:rsidRPr="009D7A2E" w:rsidRDefault="00235B22" w:rsidP="000D097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C91F88" w:rsidRPr="009D7A2E" w14:paraId="76969E7A" w14:textId="77777777" w:rsidTr="000D097A">
        <w:trPr>
          <w:trHeight w:val="2631"/>
        </w:trPr>
        <w:tc>
          <w:tcPr>
            <w:tcW w:w="2846" w:type="dxa"/>
          </w:tcPr>
          <w:p w14:paraId="352543FB" w14:textId="57FB1DE2" w:rsidR="00C91F88" w:rsidRPr="00D77657" w:rsidRDefault="00C91F88" w:rsidP="000D097A">
            <w:pPr>
              <w:rPr>
                <w:rFonts w:ascii="Verdana" w:hAnsi="Verdana"/>
              </w:rPr>
            </w:pPr>
          </w:p>
        </w:tc>
        <w:tc>
          <w:tcPr>
            <w:tcW w:w="5854" w:type="dxa"/>
          </w:tcPr>
          <w:p w14:paraId="68CBB24E" w14:textId="77777777" w:rsidR="00C91F88" w:rsidRDefault="00C91F88" w:rsidP="000D097A">
            <w:pPr>
              <w:rPr>
                <w:rFonts w:ascii="Verdana" w:hAnsi="Verdana"/>
              </w:rPr>
            </w:pPr>
          </w:p>
          <w:p w14:paraId="6D40F599" w14:textId="77777777" w:rsidR="00C91F88" w:rsidRDefault="00C91F88" w:rsidP="000D09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Children to wash hands regularly and sanitise hands when entering class.</w:t>
            </w:r>
          </w:p>
          <w:p w14:paraId="5119EB4A" w14:textId="77777777" w:rsidR="00C91F88" w:rsidRDefault="00C91F88" w:rsidP="000D097A">
            <w:pPr>
              <w:rPr>
                <w:rFonts w:ascii="Verdana" w:hAnsi="Verdana"/>
              </w:rPr>
            </w:pPr>
          </w:p>
          <w:p w14:paraId="20125C29" w14:textId="77777777" w:rsidR="00C91F88" w:rsidRDefault="00C91F88" w:rsidP="000D097A">
            <w:pPr>
              <w:rPr>
                <w:rFonts w:ascii="Verdana" w:hAnsi="Verdana"/>
              </w:rPr>
            </w:pPr>
          </w:p>
          <w:p w14:paraId="26DE54DE" w14:textId="2267F987" w:rsidR="00C91F88" w:rsidRDefault="00C91F88" w:rsidP="000D09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Teacher to model and regularly encourage hand washing.</w:t>
            </w:r>
          </w:p>
          <w:p w14:paraId="09DC6A7E" w14:textId="77777777" w:rsidR="00782DC2" w:rsidRDefault="00782DC2" w:rsidP="000D097A">
            <w:pPr>
              <w:rPr>
                <w:rFonts w:ascii="Verdana" w:hAnsi="Verdana"/>
              </w:rPr>
            </w:pPr>
          </w:p>
          <w:p w14:paraId="259841BA" w14:textId="77777777" w:rsidR="00C91F88" w:rsidRDefault="00C91F88" w:rsidP="000D097A">
            <w:pPr>
              <w:rPr>
                <w:rFonts w:ascii="Verdana" w:hAnsi="Verdana"/>
              </w:rPr>
            </w:pPr>
          </w:p>
          <w:p w14:paraId="605F0FBA" w14:textId="2DDD03CE" w:rsidR="00C91F88" w:rsidRDefault="00C91F88" w:rsidP="000D09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Children to</w:t>
            </w:r>
            <w:r w:rsidR="00973580">
              <w:rPr>
                <w:rFonts w:ascii="Verdana" w:hAnsi="Verdana"/>
              </w:rPr>
              <w:t xml:space="preserve"> have their own pack of statione</w:t>
            </w:r>
            <w:r>
              <w:rPr>
                <w:rFonts w:ascii="Verdana" w:hAnsi="Verdana"/>
              </w:rPr>
              <w:t xml:space="preserve">ry that will not leave the classroom. </w:t>
            </w:r>
          </w:p>
          <w:p w14:paraId="1351ED6D" w14:textId="77777777" w:rsidR="00FD1CC2" w:rsidRDefault="00FD1CC2" w:rsidP="000D097A">
            <w:pPr>
              <w:rPr>
                <w:rFonts w:ascii="Verdana" w:hAnsi="Verdana"/>
              </w:rPr>
            </w:pPr>
          </w:p>
          <w:p w14:paraId="0256108F" w14:textId="77777777" w:rsidR="00125235" w:rsidRDefault="00125235" w:rsidP="000D097A">
            <w:pPr>
              <w:rPr>
                <w:rFonts w:ascii="Verdana" w:hAnsi="Verdana"/>
              </w:rPr>
            </w:pPr>
          </w:p>
          <w:p w14:paraId="5F0150C9" w14:textId="24A26EAF" w:rsidR="00125235" w:rsidRDefault="00782DC2" w:rsidP="000D09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Childr</w:t>
            </w:r>
            <w:r w:rsidR="00125235">
              <w:rPr>
                <w:rFonts w:ascii="Verdana" w:hAnsi="Verdana"/>
              </w:rPr>
              <w:t xml:space="preserve">en not allowed to go to fridge for cold packs or milk </w:t>
            </w:r>
          </w:p>
          <w:p w14:paraId="067D0479" w14:textId="77777777" w:rsidR="00782DC2" w:rsidRDefault="00782DC2" w:rsidP="000D097A">
            <w:pPr>
              <w:rPr>
                <w:rFonts w:ascii="Verdana" w:hAnsi="Verdana"/>
              </w:rPr>
            </w:pPr>
          </w:p>
          <w:p w14:paraId="71ADC687" w14:textId="18C8D1D0" w:rsidR="0096452B" w:rsidRPr="00D77657" w:rsidRDefault="0096452B" w:rsidP="000D09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 water fountain or cups. Drink bottles only.</w:t>
            </w:r>
          </w:p>
        </w:tc>
        <w:tc>
          <w:tcPr>
            <w:tcW w:w="1275" w:type="dxa"/>
          </w:tcPr>
          <w:p w14:paraId="32A61AC9" w14:textId="59DBABF3" w:rsidR="00C91F88" w:rsidRPr="009D7A2E" w:rsidRDefault="00C91F88" w:rsidP="000D097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86" w:type="dxa"/>
          </w:tcPr>
          <w:p w14:paraId="295E60AC" w14:textId="765FF234" w:rsidR="00C91F88" w:rsidRPr="009D7A2E" w:rsidRDefault="00C91F88" w:rsidP="000D097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86" w:type="dxa"/>
          </w:tcPr>
          <w:p w14:paraId="24AF5D2F" w14:textId="3E0C3BD3" w:rsidR="00C91F88" w:rsidRPr="009D7A2E" w:rsidRDefault="00C91F88" w:rsidP="000D097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91F88" w:rsidRPr="009D7A2E" w14:paraId="7AC5C0CE" w14:textId="77777777" w:rsidTr="000D097A">
        <w:trPr>
          <w:trHeight w:val="2631"/>
        </w:trPr>
        <w:tc>
          <w:tcPr>
            <w:tcW w:w="2846" w:type="dxa"/>
          </w:tcPr>
          <w:p w14:paraId="3F3074A5" w14:textId="2FC63E16" w:rsidR="00C91F88" w:rsidRDefault="00C91F88" w:rsidP="000D09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Access to hand washing facilities</w:t>
            </w:r>
          </w:p>
        </w:tc>
        <w:tc>
          <w:tcPr>
            <w:tcW w:w="5854" w:type="dxa"/>
          </w:tcPr>
          <w:p w14:paraId="180AF902" w14:textId="77777777" w:rsidR="00C91F88" w:rsidRDefault="00C91F88" w:rsidP="000D09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Regular hand washing provision in place</w:t>
            </w:r>
            <w:r w:rsidR="00FD1CC2">
              <w:rPr>
                <w:rFonts w:ascii="Verdana" w:hAnsi="Verdana"/>
              </w:rPr>
              <w:t>.</w:t>
            </w:r>
          </w:p>
          <w:p w14:paraId="205105C5" w14:textId="77777777" w:rsidR="00FD1CC2" w:rsidRDefault="00FD1CC2" w:rsidP="000D097A">
            <w:pPr>
              <w:rPr>
                <w:rFonts w:ascii="Verdana" w:hAnsi="Verdana"/>
              </w:rPr>
            </w:pPr>
          </w:p>
          <w:p w14:paraId="0646E91E" w14:textId="77777777" w:rsidR="00FD1CC2" w:rsidRDefault="00FD1CC2" w:rsidP="000D09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Soap and fresh water provided regularly throughout the day.</w:t>
            </w:r>
          </w:p>
          <w:p w14:paraId="1B503CDF" w14:textId="77777777" w:rsidR="00FD1CC2" w:rsidRDefault="00FD1CC2" w:rsidP="000D097A">
            <w:pPr>
              <w:rPr>
                <w:rFonts w:ascii="Verdana" w:hAnsi="Verdana"/>
              </w:rPr>
            </w:pPr>
          </w:p>
          <w:p w14:paraId="1A4DDF2B" w14:textId="77777777" w:rsidR="00FD1CC2" w:rsidRDefault="00FD1CC2" w:rsidP="000D09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Sanitiser at the entrance to classroom</w:t>
            </w:r>
          </w:p>
          <w:p w14:paraId="4DE57D48" w14:textId="77777777" w:rsidR="00125235" w:rsidRDefault="00125235" w:rsidP="000D097A">
            <w:pPr>
              <w:rPr>
                <w:rFonts w:ascii="Verdana" w:hAnsi="Verdana"/>
              </w:rPr>
            </w:pPr>
          </w:p>
          <w:p w14:paraId="4D0094FE" w14:textId="77777777" w:rsidR="00125235" w:rsidRDefault="00125235" w:rsidP="000D097A">
            <w:pPr>
              <w:rPr>
                <w:rFonts w:ascii="Verdana" w:hAnsi="Verdana"/>
              </w:rPr>
            </w:pPr>
          </w:p>
          <w:p w14:paraId="69BDA89B" w14:textId="1391C09C" w:rsidR="00125235" w:rsidRDefault="00125235" w:rsidP="000D09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 handwashing stations in classroom</w:t>
            </w:r>
          </w:p>
          <w:p w14:paraId="5996D2B9" w14:textId="77777777" w:rsidR="0096452B" w:rsidRDefault="0096452B" w:rsidP="000D097A">
            <w:pPr>
              <w:rPr>
                <w:rFonts w:ascii="Verdana" w:hAnsi="Verdana"/>
              </w:rPr>
            </w:pPr>
          </w:p>
          <w:p w14:paraId="4D6AC198" w14:textId="77777777" w:rsidR="0096452B" w:rsidRDefault="0096452B" w:rsidP="000D09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Wash hands before going home</w:t>
            </w:r>
          </w:p>
          <w:p w14:paraId="40F7B216" w14:textId="2CFEFE33" w:rsidR="0096452B" w:rsidRDefault="0096452B" w:rsidP="000D097A">
            <w:pPr>
              <w:rPr>
                <w:rFonts w:ascii="Verdana" w:hAnsi="Verdana"/>
              </w:rPr>
            </w:pPr>
          </w:p>
        </w:tc>
        <w:tc>
          <w:tcPr>
            <w:tcW w:w="1275" w:type="dxa"/>
          </w:tcPr>
          <w:p w14:paraId="7977CF27" w14:textId="43CDD301" w:rsidR="00C91F88" w:rsidRPr="009D7A2E" w:rsidRDefault="00782DC2" w:rsidP="000D097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1/9/2021</w:t>
            </w:r>
          </w:p>
        </w:tc>
        <w:tc>
          <w:tcPr>
            <w:tcW w:w="1786" w:type="dxa"/>
          </w:tcPr>
          <w:p w14:paraId="04531138" w14:textId="50605AC8" w:rsidR="00C91F88" w:rsidRPr="009D7A2E" w:rsidRDefault="00840096" w:rsidP="000D097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786" w:type="dxa"/>
          </w:tcPr>
          <w:p w14:paraId="01C8432D" w14:textId="6B25D4A7" w:rsidR="00C91F88" w:rsidRPr="009D7A2E" w:rsidRDefault="0096452B" w:rsidP="000D097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2901C7" w:rsidRPr="009D7A2E" w14:paraId="7101C3E9" w14:textId="77777777" w:rsidTr="00474BDD">
        <w:trPr>
          <w:trHeight w:val="872"/>
        </w:trPr>
        <w:tc>
          <w:tcPr>
            <w:tcW w:w="2846" w:type="dxa"/>
          </w:tcPr>
          <w:p w14:paraId="609D1381" w14:textId="3234197A" w:rsidR="002901C7" w:rsidRPr="00D77657" w:rsidRDefault="002901C7" w:rsidP="000D09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Staff and child anxiety</w:t>
            </w:r>
          </w:p>
        </w:tc>
        <w:tc>
          <w:tcPr>
            <w:tcW w:w="5854" w:type="dxa"/>
          </w:tcPr>
          <w:p w14:paraId="50613268" w14:textId="77777777" w:rsidR="002901C7" w:rsidRDefault="002901C7" w:rsidP="000D09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Maintain open communication with staff.</w:t>
            </w:r>
          </w:p>
          <w:p w14:paraId="0502158E" w14:textId="303DEC29" w:rsidR="002901C7" w:rsidRPr="00D77657" w:rsidRDefault="002901C7" w:rsidP="002901C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Use appropriate resources and staff (ELSA) to support child.</w:t>
            </w:r>
          </w:p>
        </w:tc>
        <w:tc>
          <w:tcPr>
            <w:tcW w:w="1275" w:type="dxa"/>
          </w:tcPr>
          <w:p w14:paraId="3C01AC52" w14:textId="7BB0A1BD" w:rsidR="002901C7" w:rsidRPr="009D7A2E" w:rsidRDefault="00782DC2" w:rsidP="000D097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1/9/2021</w:t>
            </w:r>
          </w:p>
        </w:tc>
        <w:tc>
          <w:tcPr>
            <w:tcW w:w="1786" w:type="dxa"/>
          </w:tcPr>
          <w:p w14:paraId="273CA76C" w14:textId="6A6218DA" w:rsidR="002901C7" w:rsidRPr="009D7A2E" w:rsidRDefault="00840096" w:rsidP="000D097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786" w:type="dxa"/>
          </w:tcPr>
          <w:p w14:paraId="5CEFA7B5" w14:textId="41A98336" w:rsidR="002901C7" w:rsidRPr="009D7A2E" w:rsidRDefault="00840096" w:rsidP="000D097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2901C7" w:rsidRPr="009D7A2E" w14:paraId="53F7E9A9" w14:textId="77777777" w:rsidTr="000D097A">
        <w:trPr>
          <w:trHeight w:val="2631"/>
        </w:trPr>
        <w:tc>
          <w:tcPr>
            <w:tcW w:w="2846" w:type="dxa"/>
          </w:tcPr>
          <w:p w14:paraId="35D5DB39" w14:textId="4C60095C" w:rsidR="002901C7" w:rsidRDefault="002901C7" w:rsidP="000D09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Pupil anxiety about returning to school</w:t>
            </w:r>
          </w:p>
        </w:tc>
        <w:tc>
          <w:tcPr>
            <w:tcW w:w="5854" w:type="dxa"/>
          </w:tcPr>
          <w:p w14:paraId="63087061" w14:textId="77777777" w:rsidR="002901C7" w:rsidRDefault="002901C7" w:rsidP="000D09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Plan transition support and activities. Explain and show child how the school/class will be safe and the measures staff will be taking to ensure their safety.</w:t>
            </w:r>
          </w:p>
          <w:p w14:paraId="13661C86" w14:textId="77777777" w:rsidR="002901C7" w:rsidRDefault="002901C7" w:rsidP="000D097A">
            <w:pPr>
              <w:rPr>
                <w:rFonts w:ascii="Verdana" w:hAnsi="Verdana"/>
              </w:rPr>
            </w:pPr>
          </w:p>
          <w:p w14:paraId="6847F172" w14:textId="5CDB23D0" w:rsidR="002901C7" w:rsidRDefault="002901C7" w:rsidP="000D09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Reporting systems in place so that staff can share any form of concern quickly. Be alert to changes in behaviour</w:t>
            </w:r>
            <w:r w:rsidR="00C91F88">
              <w:rPr>
                <w:rFonts w:ascii="Verdana" w:hAnsi="Verdana"/>
              </w:rPr>
              <w:t>s</w:t>
            </w:r>
          </w:p>
        </w:tc>
        <w:tc>
          <w:tcPr>
            <w:tcW w:w="1275" w:type="dxa"/>
          </w:tcPr>
          <w:p w14:paraId="2B069727" w14:textId="3FCB38E4" w:rsidR="002901C7" w:rsidRPr="009D7A2E" w:rsidRDefault="00782DC2" w:rsidP="000D097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1/9/2021</w:t>
            </w:r>
          </w:p>
        </w:tc>
        <w:tc>
          <w:tcPr>
            <w:tcW w:w="1786" w:type="dxa"/>
          </w:tcPr>
          <w:p w14:paraId="36E18CDC" w14:textId="5F841D3A" w:rsidR="002901C7" w:rsidRPr="009D7A2E" w:rsidRDefault="00840096" w:rsidP="000D097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786" w:type="dxa"/>
          </w:tcPr>
          <w:p w14:paraId="05E597A9" w14:textId="7F5A1625" w:rsidR="002901C7" w:rsidRPr="009D7A2E" w:rsidRDefault="00840096" w:rsidP="000D097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2901C7" w:rsidRPr="009D7A2E" w14:paraId="2530619D" w14:textId="77777777" w:rsidTr="00474BDD">
        <w:trPr>
          <w:trHeight w:val="1266"/>
        </w:trPr>
        <w:tc>
          <w:tcPr>
            <w:tcW w:w="2846" w:type="dxa"/>
          </w:tcPr>
          <w:p w14:paraId="439C6AD9" w14:textId="77777777" w:rsidR="002901C7" w:rsidRDefault="002901C7" w:rsidP="000D09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Anxieties from staff and children escalate rather than reduce over time.</w:t>
            </w:r>
          </w:p>
          <w:p w14:paraId="3CC59F3B" w14:textId="3858D97D" w:rsidR="002901C7" w:rsidRDefault="002901C7" w:rsidP="000D097A">
            <w:pPr>
              <w:rPr>
                <w:rFonts w:ascii="Verdana" w:hAnsi="Verdana"/>
              </w:rPr>
            </w:pPr>
          </w:p>
        </w:tc>
        <w:tc>
          <w:tcPr>
            <w:tcW w:w="5854" w:type="dxa"/>
          </w:tcPr>
          <w:p w14:paraId="047A70FB" w14:textId="359B9624" w:rsidR="002901C7" w:rsidRPr="00D77657" w:rsidRDefault="002901C7" w:rsidP="000D09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Ensuring all measures are regularly reviewed to ensure wellbeing of the school community/class is sustained. Alert appropriate bodies of support and guidance proactively rather than reactively.</w:t>
            </w:r>
          </w:p>
        </w:tc>
        <w:tc>
          <w:tcPr>
            <w:tcW w:w="1275" w:type="dxa"/>
          </w:tcPr>
          <w:p w14:paraId="684CF8CA" w14:textId="288403C2" w:rsidR="002901C7" w:rsidRPr="009D7A2E" w:rsidRDefault="00782DC2" w:rsidP="000D097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1/9/2021</w:t>
            </w:r>
          </w:p>
        </w:tc>
        <w:tc>
          <w:tcPr>
            <w:tcW w:w="1786" w:type="dxa"/>
          </w:tcPr>
          <w:p w14:paraId="6BF152A5" w14:textId="57FEA81C" w:rsidR="002901C7" w:rsidRPr="009D7A2E" w:rsidRDefault="00840096" w:rsidP="000D097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786" w:type="dxa"/>
          </w:tcPr>
          <w:p w14:paraId="23FC680C" w14:textId="1B7A70E5" w:rsidR="002901C7" w:rsidRPr="009D7A2E" w:rsidRDefault="00840096" w:rsidP="000D097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C91F88" w:rsidRPr="009D7A2E" w14:paraId="211C0B0F" w14:textId="77777777" w:rsidTr="000D097A">
        <w:trPr>
          <w:trHeight w:val="2631"/>
        </w:trPr>
        <w:tc>
          <w:tcPr>
            <w:tcW w:w="2846" w:type="dxa"/>
          </w:tcPr>
          <w:p w14:paraId="6C8D2DA6" w14:textId="1B212B69" w:rsidR="00C91F88" w:rsidRDefault="00C91F88" w:rsidP="000D09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Bereavement support for staff and pupils</w:t>
            </w:r>
          </w:p>
        </w:tc>
        <w:tc>
          <w:tcPr>
            <w:tcW w:w="5854" w:type="dxa"/>
          </w:tcPr>
          <w:p w14:paraId="7F1D293E" w14:textId="081F2F2C" w:rsidR="00C91F88" w:rsidRDefault="00C91F88" w:rsidP="000D09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Use online resources </w:t>
            </w:r>
            <w:proofErr w:type="spellStart"/>
            <w:r>
              <w:rPr>
                <w:rFonts w:ascii="Verdana" w:hAnsi="Verdana"/>
              </w:rPr>
              <w:t>eg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Winstons</w:t>
            </w:r>
            <w:proofErr w:type="spellEnd"/>
            <w:r>
              <w:rPr>
                <w:rFonts w:ascii="Verdana" w:hAnsi="Verdana"/>
              </w:rPr>
              <w:t xml:space="preserve"> Wish, ensure that staff supporting the child have additional information needed and support from SLT and others that can provide the support needed for the pupil.</w:t>
            </w:r>
          </w:p>
        </w:tc>
        <w:tc>
          <w:tcPr>
            <w:tcW w:w="1275" w:type="dxa"/>
          </w:tcPr>
          <w:p w14:paraId="1CC43E1D" w14:textId="6B90E4D1" w:rsidR="00C91F88" w:rsidRPr="009D7A2E" w:rsidRDefault="00782DC2" w:rsidP="000D097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1/9/2021</w:t>
            </w:r>
          </w:p>
        </w:tc>
        <w:tc>
          <w:tcPr>
            <w:tcW w:w="1786" w:type="dxa"/>
          </w:tcPr>
          <w:p w14:paraId="2F8FAB7D" w14:textId="1A23519D" w:rsidR="00C91F88" w:rsidRPr="009D7A2E" w:rsidRDefault="00840096" w:rsidP="000D097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786" w:type="dxa"/>
          </w:tcPr>
          <w:p w14:paraId="35B2A2CB" w14:textId="00485768" w:rsidR="00C91F88" w:rsidRPr="009D7A2E" w:rsidRDefault="00840096" w:rsidP="000D097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C91F88" w:rsidRPr="009D7A2E" w14:paraId="4E660B55" w14:textId="77777777" w:rsidTr="000D097A">
        <w:trPr>
          <w:trHeight w:val="2631"/>
        </w:trPr>
        <w:tc>
          <w:tcPr>
            <w:tcW w:w="2846" w:type="dxa"/>
          </w:tcPr>
          <w:p w14:paraId="1C0361E3" w14:textId="0CF60DA8" w:rsidR="00C91F88" w:rsidRDefault="00C91F88" w:rsidP="000D09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Individual risk assessments for children with EHCPs and vulnerable children.</w:t>
            </w:r>
          </w:p>
        </w:tc>
        <w:tc>
          <w:tcPr>
            <w:tcW w:w="5854" w:type="dxa"/>
          </w:tcPr>
          <w:p w14:paraId="48CF159C" w14:textId="0BA70731" w:rsidR="00C91F88" w:rsidRDefault="00C91F88" w:rsidP="000D09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Discuss changes in child’s wellbeing with parents before their return to school. Take advice from specialist teams where necessary. </w:t>
            </w:r>
          </w:p>
        </w:tc>
        <w:tc>
          <w:tcPr>
            <w:tcW w:w="1275" w:type="dxa"/>
          </w:tcPr>
          <w:p w14:paraId="4B7CDAD6" w14:textId="30A720BC" w:rsidR="00C91F88" w:rsidRPr="009D7A2E" w:rsidRDefault="00782DC2" w:rsidP="000D097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1/9/2021</w:t>
            </w:r>
          </w:p>
        </w:tc>
        <w:tc>
          <w:tcPr>
            <w:tcW w:w="1786" w:type="dxa"/>
          </w:tcPr>
          <w:p w14:paraId="0FE4236E" w14:textId="74E1EBE3" w:rsidR="00C91F88" w:rsidRPr="009D7A2E" w:rsidRDefault="00840096" w:rsidP="000D097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86" w:type="dxa"/>
          </w:tcPr>
          <w:p w14:paraId="3E2FE4B7" w14:textId="2FC1FA98" w:rsidR="00C91F88" w:rsidRPr="009D7A2E" w:rsidRDefault="00840096" w:rsidP="000D097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2901C7" w:rsidRPr="009D7A2E" w14:paraId="61C17923" w14:textId="77777777" w:rsidTr="000D097A">
        <w:trPr>
          <w:trHeight w:val="2631"/>
        </w:trPr>
        <w:tc>
          <w:tcPr>
            <w:tcW w:w="2846" w:type="dxa"/>
          </w:tcPr>
          <w:p w14:paraId="685369BB" w14:textId="126EFD0F" w:rsidR="002901C7" w:rsidRDefault="002901C7" w:rsidP="000D09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Consider approach to social distancing for individuals  who will need to access positive touch as a form of reassurance or to exhibit prosocial behaviours.</w:t>
            </w:r>
          </w:p>
        </w:tc>
        <w:tc>
          <w:tcPr>
            <w:tcW w:w="5854" w:type="dxa"/>
          </w:tcPr>
          <w:p w14:paraId="630C0C0A" w14:textId="28C59F14" w:rsidR="002901C7" w:rsidRDefault="002901C7" w:rsidP="000D09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Ensure the team are aware of this and planning is in place.</w:t>
            </w:r>
          </w:p>
        </w:tc>
        <w:tc>
          <w:tcPr>
            <w:tcW w:w="1275" w:type="dxa"/>
          </w:tcPr>
          <w:p w14:paraId="6036C50E" w14:textId="169F9B0D" w:rsidR="002901C7" w:rsidRPr="009D7A2E" w:rsidRDefault="00782DC2" w:rsidP="000D097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1/9/2021</w:t>
            </w:r>
          </w:p>
        </w:tc>
        <w:tc>
          <w:tcPr>
            <w:tcW w:w="1786" w:type="dxa"/>
          </w:tcPr>
          <w:p w14:paraId="303299BB" w14:textId="5C4C4437" w:rsidR="002901C7" w:rsidRPr="009D7A2E" w:rsidRDefault="00840096" w:rsidP="000D097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786" w:type="dxa"/>
          </w:tcPr>
          <w:p w14:paraId="20406723" w14:textId="7889FD5D" w:rsidR="002901C7" w:rsidRPr="009D7A2E" w:rsidRDefault="00840096" w:rsidP="000D097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0D097A" w:rsidRPr="009D7A2E" w14:paraId="5DAED8CE" w14:textId="76DA3D0A" w:rsidTr="00D77657">
        <w:tc>
          <w:tcPr>
            <w:tcW w:w="2846" w:type="dxa"/>
          </w:tcPr>
          <w:p w14:paraId="30F215FF" w14:textId="56FC7F36" w:rsidR="000D097A" w:rsidRPr="009D7A2E" w:rsidRDefault="000D097A" w:rsidP="000D097A">
            <w:pPr>
              <w:rPr>
                <w:rFonts w:ascii="Verdana" w:hAnsi="Verdana"/>
                <w:sz w:val="18"/>
                <w:szCs w:val="18"/>
              </w:rPr>
            </w:pPr>
            <w:r w:rsidRPr="009D7A2E">
              <w:rPr>
                <w:rFonts w:ascii="Verdana" w:hAnsi="Verdana"/>
                <w:sz w:val="18"/>
                <w:szCs w:val="18"/>
              </w:rPr>
              <w:t>INSERT ADDITIONAL HAZARDS BELOW</w:t>
            </w:r>
          </w:p>
        </w:tc>
        <w:tc>
          <w:tcPr>
            <w:tcW w:w="5854" w:type="dxa"/>
          </w:tcPr>
          <w:p w14:paraId="5242A1E4" w14:textId="77777777" w:rsidR="000D097A" w:rsidRPr="009D7A2E" w:rsidRDefault="000D097A" w:rsidP="000D097A">
            <w:pPr>
              <w:rPr>
                <w:rFonts w:ascii="Verdana" w:hAnsi="Verdana"/>
                <w:sz w:val="18"/>
                <w:szCs w:val="18"/>
              </w:rPr>
            </w:pPr>
            <w:r w:rsidRPr="009D7A2E">
              <w:rPr>
                <w:rFonts w:ascii="Verdana" w:hAnsi="Verdana"/>
                <w:sz w:val="18"/>
                <w:szCs w:val="18"/>
              </w:rPr>
              <w:t>INSERT ADDITIONAL CONTROL MEASURES BELOW:</w:t>
            </w:r>
          </w:p>
        </w:tc>
        <w:tc>
          <w:tcPr>
            <w:tcW w:w="1275" w:type="dxa"/>
          </w:tcPr>
          <w:p w14:paraId="614981E4" w14:textId="77777777" w:rsidR="000D097A" w:rsidRPr="009D7A2E" w:rsidRDefault="000D097A" w:rsidP="000D097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86" w:type="dxa"/>
          </w:tcPr>
          <w:p w14:paraId="5C08EE67" w14:textId="77777777" w:rsidR="000D097A" w:rsidRPr="009D7A2E" w:rsidRDefault="000D097A" w:rsidP="000D097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86" w:type="dxa"/>
          </w:tcPr>
          <w:p w14:paraId="2D64A397" w14:textId="77777777" w:rsidR="000D097A" w:rsidRPr="009D7A2E" w:rsidRDefault="000D097A" w:rsidP="000D097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D097A" w:rsidRPr="009D7A2E" w14:paraId="7C6ED4EF" w14:textId="491A685E" w:rsidTr="00D77657">
        <w:tc>
          <w:tcPr>
            <w:tcW w:w="2846" w:type="dxa"/>
          </w:tcPr>
          <w:p w14:paraId="712693E3" w14:textId="349DA546" w:rsidR="000D097A" w:rsidRPr="009D7A2E" w:rsidRDefault="00782DC2" w:rsidP="000D097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Asymptomatic staff</w:t>
            </w:r>
          </w:p>
        </w:tc>
        <w:tc>
          <w:tcPr>
            <w:tcW w:w="5854" w:type="dxa"/>
          </w:tcPr>
          <w:p w14:paraId="70046A9E" w14:textId="595A5652" w:rsidR="000D097A" w:rsidRPr="009D7A2E" w:rsidRDefault="00782DC2" w:rsidP="000D097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Staff doing LFTs x2 weekly </w:t>
            </w:r>
          </w:p>
        </w:tc>
        <w:tc>
          <w:tcPr>
            <w:tcW w:w="1275" w:type="dxa"/>
          </w:tcPr>
          <w:p w14:paraId="747B12AD" w14:textId="17B47B81" w:rsidR="000D097A" w:rsidRPr="009D7A2E" w:rsidRDefault="00782DC2" w:rsidP="000D097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1/9/2021</w:t>
            </w:r>
          </w:p>
        </w:tc>
        <w:tc>
          <w:tcPr>
            <w:tcW w:w="1786" w:type="dxa"/>
          </w:tcPr>
          <w:p w14:paraId="30886A9D" w14:textId="01F2CC53" w:rsidR="000D097A" w:rsidRPr="009D7A2E" w:rsidRDefault="00782DC2" w:rsidP="000D097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786" w:type="dxa"/>
          </w:tcPr>
          <w:p w14:paraId="1522C3FB" w14:textId="5A953211" w:rsidR="000D097A" w:rsidRPr="009D7A2E" w:rsidRDefault="00782DC2" w:rsidP="000D097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</w:tbl>
    <w:p w14:paraId="2780F14D" w14:textId="77777777" w:rsidR="00035D62" w:rsidRPr="009D7A2E" w:rsidRDefault="00035D62" w:rsidP="00A126BB">
      <w:pPr>
        <w:rPr>
          <w:rFonts w:ascii="Verdana" w:hAnsi="Verdana"/>
          <w:sz w:val="18"/>
          <w:szCs w:val="18"/>
        </w:rPr>
      </w:pPr>
    </w:p>
    <w:tbl>
      <w:tblPr>
        <w:tblStyle w:val="TableGrid1"/>
        <w:tblW w:w="14283" w:type="dxa"/>
        <w:tblLook w:val="04A0" w:firstRow="1" w:lastRow="0" w:firstColumn="1" w:lastColumn="0" w:noHBand="0" w:noVBand="1"/>
      </w:tblPr>
      <w:tblGrid>
        <w:gridCol w:w="2802"/>
        <w:gridCol w:w="5103"/>
        <w:gridCol w:w="1984"/>
        <w:gridCol w:w="4394"/>
      </w:tblGrid>
      <w:tr w:rsidR="00986433" w:rsidRPr="0007740F" w14:paraId="717F99FD" w14:textId="77777777" w:rsidTr="005E1879">
        <w:tc>
          <w:tcPr>
            <w:tcW w:w="2802" w:type="dxa"/>
          </w:tcPr>
          <w:p w14:paraId="25A9A859" w14:textId="77777777" w:rsidR="00986433" w:rsidRPr="0007740F" w:rsidRDefault="00986433" w:rsidP="005E1879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r w:rsidRPr="0007740F">
              <w:rPr>
                <w:rFonts w:ascii="Verdana" w:hAnsi="Verdana"/>
                <w:sz w:val="18"/>
                <w:szCs w:val="18"/>
              </w:rPr>
              <w:t xml:space="preserve">Review date </w:t>
            </w:r>
          </w:p>
        </w:tc>
        <w:tc>
          <w:tcPr>
            <w:tcW w:w="5103" w:type="dxa"/>
          </w:tcPr>
          <w:p w14:paraId="78AC3459" w14:textId="77777777" w:rsidR="00986433" w:rsidRPr="0007740F" w:rsidRDefault="00986433" w:rsidP="005E1879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r w:rsidRPr="0007740F">
              <w:rPr>
                <w:rFonts w:ascii="Verdana" w:hAnsi="Verdana"/>
                <w:sz w:val="18"/>
                <w:szCs w:val="18"/>
              </w:rPr>
              <w:t>By Whom</w:t>
            </w:r>
          </w:p>
        </w:tc>
        <w:tc>
          <w:tcPr>
            <w:tcW w:w="1984" w:type="dxa"/>
          </w:tcPr>
          <w:p w14:paraId="01612842" w14:textId="77777777" w:rsidR="00986433" w:rsidRPr="0007740F" w:rsidRDefault="00986433" w:rsidP="005E1879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r w:rsidRPr="0007740F">
              <w:rPr>
                <w:rFonts w:ascii="Verdana" w:hAnsi="Verdana"/>
                <w:sz w:val="18"/>
                <w:szCs w:val="18"/>
              </w:rPr>
              <w:t xml:space="preserve">Date shared with staff </w:t>
            </w:r>
          </w:p>
        </w:tc>
        <w:tc>
          <w:tcPr>
            <w:tcW w:w="4394" w:type="dxa"/>
          </w:tcPr>
          <w:p w14:paraId="07520B13" w14:textId="77777777" w:rsidR="00986433" w:rsidRPr="0007740F" w:rsidRDefault="00986433" w:rsidP="005E1879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r w:rsidRPr="0007740F">
              <w:rPr>
                <w:rFonts w:ascii="Verdana" w:hAnsi="Verdana"/>
                <w:sz w:val="18"/>
                <w:szCs w:val="18"/>
              </w:rPr>
              <w:t>Circulated to:</w:t>
            </w:r>
          </w:p>
        </w:tc>
      </w:tr>
      <w:tr w:rsidR="00986433" w:rsidRPr="0007740F" w14:paraId="41D9E251" w14:textId="77777777" w:rsidTr="005E1879">
        <w:tc>
          <w:tcPr>
            <w:tcW w:w="2802" w:type="dxa"/>
          </w:tcPr>
          <w:p w14:paraId="47436C31" w14:textId="77777777" w:rsidR="00986433" w:rsidRPr="0007740F" w:rsidRDefault="00986433" w:rsidP="005E1879">
            <w:pPr>
              <w:rPr>
                <w:rFonts w:ascii="Verdana" w:hAnsi="Verdana"/>
                <w:sz w:val="18"/>
                <w:szCs w:val="18"/>
              </w:rPr>
            </w:pPr>
            <w:r w:rsidRPr="0007740F">
              <w:rPr>
                <w:rFonts w:ascii="Verdana" w:hAnsi="Verdana"/>
                <w:sz w:val="18"/>
                <w:szCs w:val="18"/>
              </w:rPr>
              <w:t>Comments/amendments</w:t>
            </w:r>
          </w:p>
        </w:tc>
        <w:tc>
          <w:tcPr>
            <w:tcW w:w="11481" w:type="dxa"/>
            <w:gridSpan w:val="3"/>
          </w:tcPr>
          <w:p w14:paraId="009A7DD4" w14:textId="77777777" w:rsidR="00986433" w:rsidRPr="0007740F" w:rsidRDefault="00986433" w:rsidP="005E187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86433" w:rsidRPr="0007740F" w14:paraId="40725181" w14:textId="77777777" w:rsidTr="005E1879">
        <w:tc>
          <w:tcPr>
            <w:tcW w:w="2802" w:type="dxa"/>
          </w:tcPr>
          <w:p w14:paraId="5ECC0F06" w14:textId="77777777" w:rsidR="00986433" w:rsidRPr="0007740F" w:rsidRDefault="00986433" w:rsidP="005E187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81" w:type="dxa"/>
            <w:gridSpan w:val="3"/>
          </w:tcPr>
          <w:p w14:paraId="55693710" w14:textId="77777777" w:rsidR="00986433" w:rsidRPr="0007740F" w:rsidRDefault="00986433" w:rsidP="005E187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86433" w:rsidRPr="0007740F" w14:paraId="6FCB66B4" w14:textId="77777777" w:rsidTr="005E1879">
        <w:tc>
          <w:tcPr>
            <w:tcW w:w="2802" w:type="dxa"/>
          </w:tcPr>
          <w:p w14:paraId="7CADA2E4" w14:textId="77777777" w:rsidR="00986433" w:rsidRPr="0007740F" w:rsidRDefault="00986433" w:rsidP="005E187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81" w:type="dxa"/>
            <w:gridSpan w:val="3"/>
          </w:tcPr>
          <w:p w14:paraId="2C4F0DA6" w14:textId="77777777" w:rsidR="00986433" w:rsidRPr="0007740F" w:rsidRDefault="00986433" w:rsidP="005E187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86433" w:rsidRPr="0007740F" w14:paraId="771E61A9" w14:textId="77777777" w:rsidTr="005E1879">
        <w:tc>
          <w:tcPr>
            <w:tcW w:w="2802" w:type="dxa"/>
          </w:tcPr>
          <w:p w14:paraId="692FF994" w14:textId="77777777" w:rsidR="00986433" w:rsidRPr="0007740F" w:rsidRDefault="00986433" w:rsidP="005E187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81" w:type="dxa"/>
            <w:gridSpan w:val="3"/>
          </w:tcPr>
          <w:p w14:paraId="70869C12" w14:textId="77777777" w:rsidR="00986433" w:rsidRPr="0007740F" w:rsidRDefault="00986433" w:rsidP="005E187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86433" w:rsidRPr="0007740F" w14:paraId="63069D16" w14:textId="77777777" w:rsidTr="005E1879">
        <w:tc>
          <w:tcPr>
            <w:tcW w:w="2802" w:type="dxa"/>
          </w:tcPr>
          <w:p w14:paraId="63958BA6" w14:textId="77777777" w:rsidR="00986433" w:rsidRPr="0007740F" w:rsidRDefault="00986433" w:rsidP="005E187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81" w:type="dxa"/>
            <w:gridSpan w:val="3"/>
          </w:tcPr>
          <w:p w14:paraId="7B1B57DC" w14:textId="77777777" w:rsidR="00986433" w:rsidRPr="0007740F" w:rsidRDefault="00986433" w:rsidP="005E187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86433" w:rsidRPr="0007740F" w14:paraId="6244C631" w14:textId="77777777" w:rsidTr="005E1879">
        <w:tc>
          <w:tcPr>
            <w:tcW w:w="2802" w:type="dxa"/>
          </w:tcPr>
          <w:p w14:paraId="0FC5531A" w14:textId="77777777" w:rsidR="00986433" w:rsidRPr="0007740F" w:rsidRDefault="00986433" w:rsidP="005E187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81" w:type="dxa"/>
            <w:gridSpan w:val="3"/>
          </w:tcPr>
          <w:p w14:paraId="2011B476" w14:textId="77777777" w:rsidR="00986433" w:rsidRPr="0007740F" w:rsidRDefault="00986433" w:rsidP="005E1879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747DA7D" w14:textId="77777777" w:rsidR="00DA00C1" w:rsidRPr="009D7A2E" w:rsidRDefault="00DA00C1" w:rsidP="0028785C">
      <w:pPr>
        <w:rPr>
          <w:rFonts w:ascii="Verdana" w:hAnsi="Verdana"/>
          <w:sz w:val="18"/>
          <w:szCs w:val="18"/>
        </w:rPr>
      </w:pPr>
    </w:p>
    <w:sectPr w:rsidR="00DA00C1" w:rsidRPr="009D7A2E" w:rsidSect="0001710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1CC5"/>
    <w:multiLevelType w:val="hybridMultilevel"/>
    <w:tmpl w:val="F2A65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C5551"/>
    <w:multiLevelType w:val="hybridMultilevel"/>
    <w:tmpl w:val="784EA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81C91"/>
    <w:multiLevelType w:val="hybridMultilevel"/>
    <w:tmpl w:val="14EA9D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557D47"/>
    <w:multiLevelType w:val="hybridMultilevel"/>
    <w:tmpl w:val="1F0C5C7A"/>
    <w:lvl w:ilvl="0" w:tplc="65DAEB08">
      <w:numFmt w:val="bullet"/>
      <w:lvlText w:val="-"/>
      <w:lvlJc w:val="left"/>
      <w:pPr>
        <w:ind w:left="610" w:hanging="510"/>
      </w:pPr>
      <w:rPr>
        <w:rFonts w:ascii="Verdana" w:eastAsia="Arial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13171856"/>
    <w:multiLevelType w:val="hybridMultilevel"/>
    <w:tmpl w:val="96DCE240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3544334"/>
    <w:multiLevelType w:val="hybridMultilevel"/>
    <w:tmpl w:val="DDC2F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860A4"/>
    <w:multiLevelType w:val="hybridMultilevel"/>
    <w:tmpl w:val="6BE49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F45C7"/>
    <w:multiLevelType w:val="hybridMultilevel"/>
    <w:tmpl w:val="427AC0F2"/>
    <w:lvl w:ilvl="0" w:tplc="930CA50A"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52092"/>
    <w:multiLevelType w:val="hybridMultilevel"/>
    <w:tmpl w:val="7464C084"/>
    <w:lvl w:ilvl="0" w:tplc="64326EF0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B6464"/>
    <w:multiLevelType w:val="hybridMultilevel"/>
    <w:tmpl w:val="595A6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803D0"/>
    <w:multiLevelType w:val="hybridMultilevel"/>
    <w:tmpl w:val="009A8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E47AD"/>
    <w:multiLevelType w:val="hybridMultilevel"/>
    <w:tmpl w:val="061470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D307A"/>
    <w:multiLevelType w:val="hybridMultilevel"/>
    <w:tmpl w:val="01C070A8"/>
    <w:lvl w:ilvl="0" w:tplc="930CA50A"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84C45"/>
    <w:multiLevelType w:val="hybridMultilevel"/>
    <w:tmpl w:val="07E2CDBC"/>
    <w:lvl w:ilvl="0" w:tplc="FF945DFC">
      <w:numFmt w:val="bullet"/>
      <w:lvlText w:val="-"/>
      <w:lvlJc w:val="left"/>
      <w:pPr>
        <w:ind w:left="610" w:hanging="510"/>
      </w:pPr>
      <w:rPr>
        <w:rFonts w:ascii="Verdana" w:eastAsia="Arial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26B05629"/>
    <w:multiLevelType w:val="hybridMultilevel"/>
    <w:tmpl w:val="30F0B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242C9"/>
    <w:multiLevelType w:val="hybridMultilevel"/>
    <w:tmpl w:val="CAE06A1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6" w15:restartNumberingAfterBreak="0">
    <w:nsid w:val="2C253C25"/>
    <w:multiLevelType w:val="hybridMultilevel"/>
    <w:tmpl w:val="558AE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31E2A"/>
    <w:multiLevelType w:val="hybridMultilevel"/>
    <w:tmpl w:val="B38C8330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8" w15:restartNumberingAfterBreak="0">
    <w:nsid w:val="331D16C2"/>
    <w:multiLevelType w:val="hybridMultilevel"/>
    <w:tmpl w:val="9EDC06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341035"/>
    <w:multiLevelType w:val="hybridMultilevel"/>
    <w:tmpl w:val="7090E42E"/>
    <w:lvl w:ilvl="0" w:tplc="780AB6FC">
      <w:numFmt w:val="bullet"/>
      <w:lvlText w:val="-"/>
      <w:lvlJc w:val="left"/>
      <w:pPr>
        <w:ind w:left="705" w:hanging="585"/>
      </w:pPr>
      <w:rPr>
        <w:rFonts w:ascii="Verdana" w:eastAsia="Arial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0" w15:restartNumberingAfterBreak="0">
    <w:nsid w:val="4A740E90"/>
    <w:multiLevelType w:val="hybridMultilevel"/>
    <w:tmpl w:val="B930ECE4"/>
    <w:lvl w:ilvl="0" w:tplc="930CA50A">
      <w:numFmt w:val="bullet"/>
      <w:lvlText w:val="-"/>
      <w:lvlJc w:val="left"/>
      <w:pPr>
        <w:ind w:left="1080" w:hanging="360"/>
      </w:pPr>
      <w:rPr>
        <w:rFonts w:ascii="Verdana" w:eastAsia="Arial" w:hAnsi="Verdana" w:cs="Arial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AC2A36"/>
    <w:multiLevelType w:val="hybridMultilevel"/>
    <w:tmpl w:val="366AE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9D3054"/>
    <w:multiLevelType w:val="hybridMultilevel"/>
    <w:tmpl w:val="3D2E5BBE"/>
    <w:lvl w:ilvl="0" w:tplc="88E06536">
      <w:numFmt w:val="bullet"/>
      <w:lvlText w:val="-"/>
      <w:lvlJc w:val="left"/>
      <w:pPr>
        <w:ind w:left="825" w:hanging="705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3" w15:restartNumberingAfterBreak="0">
    <w:nsid w:val="524E4760"/>
    <w:multiLevelType w:val="hybridMultilevel"/>
    <w:tmpl w:val="02A601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7E6455"/>
    <w:multiLevelType w:val="hybridMultilevel"/>
    <w:tmpl w:val="A266BA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33E85"/>
    <w:multiLevelType w:val="hybridMultilevel"/>
    <w:tmpl w:val="6F96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E515A7"/>
    <w:multiLevelType w:val="hybridMultilevel"/>
    <w:tmpl w:val="93328A34"/>
    <w:lvl w:ilvl="0" w:tplc="930CA50A"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24484"/>
    <w:multiLevelType w:val="hybridMultilevel"/>
    <w:tmpl w:val="66401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277D8"/>
    <w:multiLevelType w:val="hybridMultilevel"/>
    <w:tmpl w:val="F1B20070"/>
    <w:lvl w:ilvl="0" w:tplc="930CA50A">
      <w:numFmt w:val="bullet"/>
      <w:lvlText w:val="-"/>
      <w:lvlJc w:val="left"/>
      <w:pPr>
        <w:ind w:left="820" w:hanging="360"/>
      </w:pPr>
      <w:rPr>
        <w:rFonts w:ascii="Verdana" w:eastAsia="Arial" w:hAnsi="Verdana" w:cs="Arial" w:hint="default"/>
      </w:rPr>
    </w:lvl>
    <w:lvl w:ilvl="1" w:tplc="08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716E6162"/>
    <w:multiLevelType w:val="hybridMultilevel"/>
    <w:tmpl w:val="8E606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0762F9"/>
    <w:multiLevelType w:val="hybridMultilevel"/>
    <w:tmpl w:val="47BEC69C"/>
    <w:lvl w:ilvl="0" w:tplc="4E103A88">
      <w:numFmt w:val="bullet"/>
      <w:lvlText w:val="-"/>
      <w:lvlJc w:val="left"/>
      <w:pPr>
        <w:ind w:left="1440" w:hanging="360"/>
      </w:pPr>
      <w:rPr>
        <w:rFonts w:ascii="Verdana" w:eastAsia="Arial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5E179FE"/>
    <w:multiLevelType w:val="hybridMultilevel"/>
    <w:tmpl w:val="93664762"/>
    <w:lvl w:ilvl="0" w:tplc="4E103A88"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B76CE2"/>
    <w:multiLevelType w:val="hybridMultilevel"/>
    <w:tmpl w:val="B15EDE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8F0081"/>
    <w:multiLevelType w:val="hybridMultilevel"/>
    <w:tmpl w:val="8A3A6FF2"/>
    <w:lvl w:ilvl="0" w:tplc="443E91D8">
      <w:numFmt w:val="bullet"/>
      <w:lvlText w:val="-"/>
      <w:lvlJc w:val="left"/>
      <w:pPr>
        <w:ind w:left="610" w:hanging="510"/>
      </w:pPr>
      <w:rPr>
        <w:rFonts w:ascii="Verdana" w:eastAsia="Arial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11"/>
  </w:num>
  <w:num w:numId="4">
    <w:abstractNumId w:val="31"/>
  </w:num>
  <w:num w:numId="5">
    <w:abstractNumId w:val="14"/>
  </w:num>
  <w:num w:numId="6">
    <w:abstractNumId w:val="29"/>
  </w:num>
  <w:num w:numId="7">
    <w:abstractNumId w:val="3"/>
  </w:num>
  <w:num w:numId="8">
    <w:abstractNumId w:val="27"/>
  </w:num>
  <w:num w:numId="9">
    <w:abstractNumId w:val="15"/>
  </w:num>
  <w:num w:numId="10">
    <w:abstractNumId w:val="13"/>
  </w:num>
  <w:num w:numId="11">
    <w:abstractNumId w:val="25"/>
  </w:num>
  <w:num w:numId="12">
    <w:abstractNumId w:val="8"/>
  </w:num>
  <w:num w:numId="13">
    <w:abstractNumId w:val="7"/>
  </w:num>
  <w:num w:numId="14">
    <w:abstractNumId w:val="20"/>
  </w:num>
  <w:num w:numId="15">
    <w:abstractNumId w:val="2"/>
  </w:num>
  <w:num w:numId="16">
    <w:abstractNumId w:val="17"/>
  </w:num>
  <w:num w:numId="17">
    <w:abstractNumId w:val="33"/>
  </w:num>
  <w:num w:numId="18">
    <w:abstractNumId w:val="16"/>
  </w:num>
  <w:num w:numId="19">
    <w:abstractNumId w:val="28"/>
  </w:num>
  <w:num w:numId="20">
    <w:abstractNumId w:val="5"/>
  </w:num>
  <w:num w:numId="21">
    <w:abstractNumId w:val="4"/>
  </w:num>
  <w:num w:numId="22">
    <w:abstractNumId w:val="19"/>
  </w:num>
  <w:num w:numId="23">
    <w:abstractNumId w:val="0"/>
  </w:num>
  <w:num w:numId="24">
    <w:abstractNumId w:val="22"/>
  </w:num>
  <w:num w:numId="25">
    <w:abstractNumId w:val="26"/>
  </w:num>
  <w:num w:numId="26">
    <w:abstractNumId w:val="12"/>
  </w:num>
  <w:num w:numId="27">
    <w:abstractNumId w:val="9"/>
  </w:num>
  <w:num w:numId="28">
    <w:abstractNumId w:val="6"/>
  </w:num>
  <w:num w:numId="29">
    <w:abstractNumId w:val="1"/>
  </w:num>
  <w:num w:numId="30">
    <w:abstractNumId w:val="10"/>
  </w:num>
  <w:num w:numId="31">
    <w:abstractNumId w:val="21"/>
  </w:num>
  <w:num w:numId="32">
    <w:abstractNumId w:val="32"/>
  </w:num>
  <w:num w:numId="33">
    <w:abstractNumId w:val="30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107"/>
    <w:rsid w:val="00017107"/>
    <w:rsid w:val="00035D62"/>
    <w:rsid w:val="00045428"/>
    <w:rsid w:val="00046AAD"/>
    <w:rsid w:val="00063A28"/>
    <w:rsid w:val="000D097A"/>
    <w:rsid w:val="000E376A"/>
    <w:rsid w:val="00125235"/>
    <w:rsid w:val="00127B28"/>
    <w:rsid w:val="00127BF1"/>
    <w:rsid w:val="001B2FD9"/>
    <w:rsid w:val="001F78E4"/>
    <w:rsid w:val="00235B22"/>
    <w:rsid w:val="00283D43"/>
    <w:rsid w:val="0028785C"/>
    <w:rsid w:val="002901C7"/>
    <w:rsid w:val="002B032A"/>
    <w:rsid w:val="002B2458"/>
    <w:rsid w:val="003900D5"/>
    <w:rsid w:val="003B0D72"/>
    <w:rsid w:val="00463F99"/>
    <w:rsid w:val="00474BDD"/>
    <w:rsid w:val="004C42D6"/>
    <w:rsid w:val="00545409"/>
    <w:rsid w:val="00592231"/>
    <w:rsid w:val="005D1406"/>
    <w:rsid w:val="005E51B5"/>
    <w:rsid w:val="0069366E"/>
    <w:rsid w:val="0069441B"/>
    <w:rsid w:val="006A5FAE"/>
    <w:rsid w:val="006F2072"/>
    <w:rsid w:val="006F70CB"/>
    <w:rsid w:val="00723031"/>
    <w:rsid w:val="00782DC2"/>
    <w:rsid w:val="007A2F52"/>
    <w:rsid w:val="007A7F8D"/>
    <w:rsid w:val="008245DE"/>
    <w:rsid w:val="008265C9"/>
    <w:rsid w:val="00834660"/>
    <w:rsid w:val="00840096"/>
    <w:rsid w:val="00866A0F"/>
    <w:rsid w:val="008D6FAC"/>
    <w:rsid w:val="009158C6"/>
    <w:rsid w:val="0096452B"/>
    <w:rsid w:val="00973580"/>
    <w:rsid w:val="00986433"/>
    <w:rsid w:val="00994A7C"/>
    <w:rsid w:val="009D7A2E"/>
    <w:rsid w:val="00A126BB"/>
    <w:rsid w:val="00A2302C"/>
    <w:rsid w:val="00A27F20"/>
    <w:rsid w:val="00AA2C0F"/>
    <w:rsid w:val="00B3536E"/>
    <w:rsid w:val="00B527CF"/>
    <w:rsid w:val="00BB11F5"/>
    <w:rsid w:val="00BD20DB"/>
    <w:rsid w:val="00BD2103"/>
    <w:rsid w:val="00BE2C6A"/>
    <w:rsid w:val="00BF136C"/>
    <w:rsid w:val="00C162BC"/>
    <w:rsid w:val="00C2059B"/>
    <w:rsid w:val="00C20971"/>
    <w:rsid w:val="00C23280"/>
    <w:rsid w:val="00C67874"/>
    <w:rsid w:val="00C91F88"/>
    <w:rsid w:val="00D11609"/>
    <w:rsid w:val="00D75DFD"/>
    <w:rsid w:val="00D77657"/>
    <w:rsid w:val="00D819E6"/>
    <w:rsid w:val="00DA00C1"/>
    <w:rsid w:val="00DD429B"/>
    <w:rsid w:val="00EE6F85"/>
    <w:rsid w:val="00EF333A"/>
    <w:rsid w:val="00EF703D"/>
    <w:rsid w:val="00F20C1E"/>
    <w:rsid w:val="00F75959"/>
    <w:rsid w:val="00FA5851"/>
    <w:rsid w:val="00FB3176"/>
    <w:rsid w:val="00FD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EC274"/>
  <w15:docId w15:val="{2EF2FC58-A104-4063-BA41-39A4C473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7A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7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1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19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19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9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9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33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D7A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986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3f0a195-02ac-4a72-b655-6664c0f36d60" ContentTypeId="0x01010008FB9B3217D433459C91B5CF793C1D79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SCC Document" ma:contentTypeID="0x01010008FB9B3217D433459C91B5CF793C1D79002B60B23C97F52243946E0D68B2942B69" ma:contentTypeVersion="3" ma:contentTypeDescription="" ma:contentTypeScope="" ma:versionID="58910c7b3995d88a0732ca09987ccb45">
  <xsd:schema xmlns:xsd="http://www.w3.org/2001/XMLSchema" xmlns:xs="http://www.w3.org/2001/XMLSchema" xmlns:p="http://schemas.microsoft.com/office/2006/metadata/properties" xmlns:ns1="http://schemas.microsoft.com/sharepoint/v3" xmlns:ns2="1209568c-8f7e-4a25-939e-4f22fd0c2b25" targetNamespace="http://schemas.microsoft.com/office/2006/metadata/properties" ma:root="true" ma:fieldsID="3f127990160ca0fd0da9432f101d31eb" ns1:_="" ns2:_="">
    <xsd:import namespace="http://schemas.microsoft.com/sharepoint/v3"/>
    <xsd:import namespace="1209568c-8f7e-4a25-939e-4f22fd0c2b25"/>
    <xsd:element name="properties">
      <xsd:complexType>
        <xsd:sequence>
          <xsd:element name="documentManagement">
            <xsd:complexType>
              <xsd:all>
                <xsd:element ref="ns2:j5da7913ca98450ab299b9b62231058f" minOccurs="0"/>
                <xsd:element ref="ns2:TaxCatchAll" minOccurs="0"/>
                <xsd:element ref="ns2:TaxCatchAllLabel" minOccurs="0"/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12" nillable="true" ma:displayName="Classification Status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9568c-8f7e-4a25-939e-4f22fd0c2b25" elementFormDefault="qualified">
    <xsd:import namespace="http://schemas.microsoft.com/office/2006/documentManagement/types"/>
    <xsd:import namespace="http://schemas.microsoft.com/office/infopath/2007/PartnerControls"/>
    <xsd:element name="j5da7913ca98450ab299b9b62231058f" ma:index="8" nillable="true" ma:taxonomy="true" ma:internalName="j5da7913ca98450ab299b9b62231058f" ma:taxonomyFieldName="WSCC_x0020_Category" ma:displayName="WSCC Category" ma:default="" ma:fieldId="{35da7913-ca98-450a-b299-b9b62231058f}" ma:taxonomyMulti="true" ma:sspId="73f0a195-02ac-4a72-b655-6664c0f36d60" ma:termSetId="7de65220-e004-4a12-a7da-04480380f2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27578ee4-003b-47d0-ba83-29223f662ca2}" ma:internalName="TaxCatchAll" ma:showField="CatchAllData" ma:web="895674e3-3420-4f07-b7ca-564ecd66ff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27578ee4-003b-47d0-ba83-29223f662ca2}" ma:internalName="TaxCatchAllLabel" ma:readOnly="true" ma:showField="CatchAllDataLabel" ma:web="895674e3-3420-4f07-b7ca-564ecd66ff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SMeta2010Field xmlns="http://schemas.microsoft.com/sharepoint/v3">d648fad4-d0b3-4e14-815e-c921b63efc5f;2016-12-29 11:59:03;PENDINGCLASSIFICATION;WSCC Category:|False||PENDINGCLASSIFICATION|2016-12-29 11:59:03|UNDEFINED;False</CSMeta2010Field>
    <j5da7913ca98450ab299b9b62231058f xmlns="1209568c-8f7e-4a25-939e-4f22fd0c2b25">
      <Terms xmlns="http://schemas.microsoft.com/office/infopath/2007/PartnerControls"/>
    </j5da7913ca98450ab299b9b62231058f>
    <TaxCatchAll xmlns="1209568c-8f7e-4a25-939e-4f22fd0c2b25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F3995-0AAB-4A03-9A78-869EC1860A0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31BCF0F-FE26-4D14-A7B1-DC0AD229C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09568c-8f7e-4a25-939e-4f22fd0c2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1BED2-CDAA-4711-8DEE-9A1FEEBE6E7A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1209568c-8f7e-4a25-939e-4f22fd0c2b25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FDBE79C-FF27-406C-9424-0EA76CCAEAD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7C0127-2A6B-4108-9BD0-B01540CCC4C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B789150-6CCC-4F9C-A639-464C89B51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Rosemary Chapman</dc:creator>
  <cp:lastModifiedBy>Rebecca Winn</cp:lastModifiedBy>
  <cp:revision>2</cp:revision>
  <dcterms:created xsi:type="dcterms:W3CDTF">2021-09-03T13:37:00Z</dcterms:created>
  <dcterms:modified xsi:type="dcterms:W3CDTF">2021-09-03T13:37:00Z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0x01010008FB9B3217D433459C91B5CF793C1D79002B60B23C97F52243946E0D68B2942B69</vt:lpwstr>
  </property>
  <property fmtid="{D5CDD505-2E9C-101B-9397-08002B2CF9AE}" pid="3" name="WSCC_x0020_Category">
    <vt:lpwstr/>
  </property>
  <property fmtid="{D5CDD505-2E9C-101B-9397-08002B2CF9AE}" pid="4" name="WSCC Category">
    <vt:lpwstr/>
  </property>
</Properties>
</file>