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FD18EC" w14:textId="77777777" w:rsidR="006539D4" w:rsidRPr="006539D4" w:rsidRDefault="00560259" w:rsidP="001263A4">
      <w:pPr>
        <w:pStyle w:val="aLCPHeading"/>
      </w:pPr>
      <w:r w:rsidRPr="006539D4">
        <w:rPr>
          <w:noProof/>
          <w:lang w:eastAsia="en-GB"/>
        </w:rPr>
        <w:drawing>
          <wp:inline distT="0" distB="0" distL="0" distR="0" wp14:anchorId="3F61DA6B" wp14:editId="2805214D">
            <wp:extent cx="1676400" cy="17018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6400" cy="1701800"/>
                    </a:xfrm>
                    <a:prstGeom prst="rect">
                      <a:avLst/>
                    </a:prstGeom>
                    <a:noFill/>
                    <a:ln>
                      <a:noFill/>
                    </a:ln>
                  </pic:spPr>
                </pic:pic>
              </a:graphicData>
            </a:graphic>
          </wp:inline>
        </w:drawing>
      </w:r>
    </w:p>
    <w:p w14:paraId="10B1E204" w14:textId="77777777" w:rsidR="006539D4" w:rsidRPr="006539D4" w:rsidRDefault="006539D4" w:rsidP="006539D4">
      <w:pPr>
        <w:keepNext/>
        <w:widowControl w:val="0"/>
        <w:tabs>
          <w:tab w:val="left" w:pos="3795"/>
        </w:tabs>
        <w:suppressAutoHyphens/>
        <w:jc w:val="center"/>
        <w:outlineLvl w:val="0"/>
        <w:rPr>
          <w:rFonts w:ascii="Arial" w:hAnsi="Arial" w:cs="Arial"/>
          <w:sz w:val="24"/>
          <w:szCs w:val="24"/>
        </w:rPr>
      </w:pPr>
    </w:p>
    <w:p w14:paraId="1338637C" w14:textId="77777777" w:rsidR="006539D4" w:rsidRPr="006539D4" w:rsidRDefault="00560259" w:rsidP="006539D4">
      <w:pPr>
        <w:keepNext/>
        <w:widowControl w:val="0"/>
        <w:tabs>
          <w:tab w:val="left" w:pos="3795"/>
        </w:tabs>
        <w:suppressAutoHyphens/>
        <w:jc w:val="center"/>
        <w:outlineLvl w:val="0"/>
        <w:rPr>
          <w:rFonts w:ascii="Arial" w:hAnsi="Arial" w:cs="Arial"/>
          <w:sz w:val="24"/>
          <w:szCs w:val="24"/>
        </w:rPr>
      </w:pPr>
      <w:r w:rsidRPr="006539D4">
        <w:rPr>
          <w:rFonts w:ascii="Arial" w:hAnsi="Arial" w:cs="Arial"/>
          <w:noProof/>
          <w:sz w:val="24"/>
          <w:szCs w:val="24"/>
          <w:lang w:eastAsia="en-GB"/>
        </w:rPr>
        <mc:AlternateContent>
          <mc:Choice Requires="wps">
            <w:drawing>
              <wp:anchor distT="0" distB="0" distL="114300" distR="114300" simplePos="0" relativeHeight="251657728" behindDoc="0" locked="0" layoutInCell="1" allowOverlap="1" wp14:anchorId="67DB460F" wp14:editId="621BAB67">
                <wp:simplePos x="0" y="0"/>
                <wp:positionH relativeFrom="column">
                  <wp:posOffset>1790700</wp:posOffset>
                </wp:positionH>
                <wp:positionV relativeFrom="paragraph">
                  <wp:posOffset>66040</wp:posOffset>
                </wp:positionV>
                <wp:extent cx="2286000" cy="882015"/>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0" cy="882015"/>
                        </a:xfrm>
                        <a:prstGeom prst="rect">
                          <a:avLst/>
                        </a:prstGeom>
                        <a:solidFill>
                          <a:srgbClr val="FFFFFF"/>
                        </a:solidFill>
                        <a:ln w="9525">
                          <a:solidFill>
                            <a:srgbClr val="000000"/>
                          </a:solidFill>
                          <a:miter lim="800000"/>
                          <a:headEnd/>
                          <a:tailEnd/>
                        </a:ln>
                      </wps:spPr>
                      <wps:txbx>
                        <w:txbxContent>
                          <w:p w14:paraId="3484C2EB" w14:textId="77777777" w:rsidR="006539D4" w:rsidRDefault="006539D4" w:rsidP="00A21A94">
                            <w:pPr>
                              <w:jc w:val="center"/>
                              <w:rPr>
                                <w:rFonts w:ascii="Arial" w:hAnsi="Arial" w:cs="Arial"/>
                                <w:b/>
                                <w:sz w:val="32"/>
                                <w:szCs w:val="32"/>
                              </w:rPr>
                            </w:pPr>
                            <w:r w:rsidRPr="000622E8">
                              <w:rPr>
                                <w:rFonts w:ascii="Arial" w:hAnsi="Arial" w:cs="Arial"/>
                                <w:b/>
                                <w:sz w:val="32"/>
                                <w:szCs w:val="32"/>
                              </w:rPr>
                              <w:t>Colgate Primary Scho</w:t>
                            </w:r>
                            <w:r w:rsidR="00A21A94">
                              <w:rPr>
                                <w:rFonts w:ascii="Arial" w:hAnsi="Arial" w:cs="Arial"/>
                                <w:b/>
                                <w:sz w:val="32"/>
                                <w:szCs w:val="32"/>
                              </w:rPr>
                              <w:t>ol</w:t>
                            </w:r>
                            <w:r>
                              <w:rPr>
                                <w:rFonts w:ascii="Arial" w:hAnsi="Arial" w:cs="Arial"/>
                                <w:b/>
                                <w:sz w:val="32"/>
                                <w:szCs w:val="32"/>
                              </w:rPr>
                              <w:t xml:space="preserve"> </w:t>
                            </w:r>
                            <w:r w:rsidRPr="000622E8">
                              <w:rPr>
                                <w:rFonts w:ascii="Arial" w:hAnsi="Arial" w:cs="Arial"/>
                                <w:b/>
                                <w:sz w:val="32"/>
                                <w:szCs w:val="32"/>
                              </w:rPr>
                              <w:t>Policy</w:t>
                            </w:r>
                            <w:r w:rsidR="00A21A94">
                              <w:rPr>
                                <w:rFonts w:ascii="Arial" w:hAnsi="Arial" w:cs="Arial"/>
                                <w:b/>
                                <w:sz w:val="32"/>
                                <w:szCs w:val="32"/>
                              </w:rPr>
                              <w:t xml:space="preserve"> for</w:t>
                            </w:r>
                          </w:p>
                          <w:p w14:paraId="643689DC" w14:textId="77777777" w:rsidR="00A21A94" w:rsidRPr="000622E8" w:rsidRDefault="00A21A94" w:rsidP="00A21A94">
                            <w:pPr>
                              <w:jc w:val="center"/>
                              <w:rPr>
                                <w:rFonts w:ascii="Arial" w:hAnsi="Arial" w:cs="Arial"/>
                                <w:b/>
                                <w:sz w:val="32"/>
                                <w:szCs w:val="32"/>
                              </w:rPr>
                            </w:pPr>
                            <w:r>
                              <w:rPr>
                                <w:rFonts w:ascii="Arial" w:hAnsi="Arial" w:cs="Arial"/>
                                <w:b/>
                                <w:sz w:val="32"/>
                                <w:szCs w:val="32"/>
                              </w:rPr>
                              <w:t>M</w:t>
                            </w:r>
                            <w:r w:rsidR="003B7AD9">
                              <w:rPr>
                                <w:rFonts w:ascii="Arial" w:hAnsi="Arial" w:cs="Arial"/>
                                <w:b/>
                                <w:sz w:val="32"/>
                                <w:szCs w:val="32"/>
                              </w:rPr>
                              <w:t>usic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DB460F" id="_x0000_t202" coordsize="21600,21600" o:spt="202" path="m,l,21600r21600,l21600,xe">
                <v:stroke joinstyle="miter"/>
                <v:path gradientshapeok="t" o:connecttype="rect"/>
              </v:shapetype>
              <v:shape id="Text Box 8" o:spid="_x0000_s1026" type="#_x0000_t202" style="position:absolute;left:0;text-align:left;margin-left:141pt;margin-top:5.2pt;width:180pt;height:6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">
                <v:path arrowok="t"/>
                <v:textbox>
                  <w:txbxContent>
                    <w:p w14:paraId="3484C2EB" w14:textId="77777777" w:rsidR="006539D4" w:rsidRDefault="006539D4" w:rsidP="00A21A94">
                      <w:pPr>
                        <w:jc w:val="center"/>
                        <w:rPr>
                          <w:rFonts w:ascii="Arial" w:hAnsi="Arial" w:cs="Arial"/>
                          <w:b/>
                          <w:sz w:val="32"/>
                          <w:szCs w:val="32"/>
                        </w:rPr>
                      </w:pPr>
                      <w:r w:rsidRPr="000622E8">
                        <w:rPr>
                          <w:rFonts w:ascii="Arial" w:hAnsi="Arial" w:cs="Arial"/>
                          <w:b/>
                          <w:sz w:val="32"/>
                          <w:szCs w:val="32"/>
                        </w:rPr>
                        <w:t>Colgate Primary Scho</w:t>
                      </w:r>
                      <w:r w:rsidR="00A21A94">
                        <w:rPr>
                          <w:rFonts w:ascii="Arial" w:hAnsi="Arial" w:cs="Arial"/>
                          <w:b/>
                          <w:sz w:val="32"/>
                          <w:szCs w:val="32"/>
                        </w:rPr>
                        <w:t>ol</w:t>
                      </w:r>
                      <w:r>
                        <w:rPr>
                          <w:rFonts w:ascii="Arial" w:hAnsi="Arial" w:cs="Arial"/>
                          <w:b/>
                          <w:sz w:val="32"/>
                          <w:szCs w:val="32"/>
                        </w:rPr>
                        <w:t xml:space="preserve"> </w:t>
                      </w:r>
                      <w:r w:rsidRPr="000622E8">
                        <w:rPr>
                          <w:rFonts w:ascii="Arial" w:hAnsi="Arial" w:cs="Arial"/>
                          <w:b/>
                          <w:sz w:val="32"/>
                          <w:szCs w:val="32"/>
                        </w:rPr>
                        <w:t>Policy</w:t>
                      </w:r>
                      <w:r w:rsidR="00A21A94">
                        <w:rPr>
                          <w:rFonts w:ascii="Arial" w:hAnsi="Arial" w:cs="Arial"/>
                          <w:b/>
                          <w:sz w:val="32"/>
                          <w:szCs w:val="32"/>
                        </w:rPr>
                        <w:t xml:space="preserve"> for</w:t>
                      </w:r>
                    </w:p>
                    <w:p w14:paraId="643689DC" w14:textId="77777777" w:rsidR="00A21A94" w:rsidRPr="000622E8" w:rsidRDefault="00A21A94" w:rsidP="00A21A94">
                      <w:pPr>
                        <w:jc w:val="center"/>
                        <w:rPr>
                          <w:rFonts w:ascii="Arial" w:hAnsi="Arial" w:cs="Arial"/>
                          <w:b/>
                          <w:sz w:val="32"/>
                          <w:szCs w:val="32"/>
                        </w:rPr>
                      </w:pPr>
                      <w:r>
                        <w:rPr>
                          <w:rFonts w:ascii="Arial" w:hAnsi="Arial" w:cs="Arial"/>
                          <w:b/>
                          <w:sz w:val="32"/>
                          <w:szCs w:val="32"/>
                        </w:rPr>
                        <w:t>M</w:t>
                      </w:r>
                      <w:r w:rsidR="003B7AD9">
                        <w:rPr>
                          <w:rFonts w:ascii="Arial" w:hAnsi="Arial" w:cs="Arial"/>
                          <w:b/>
                          <w:sz w:val="32"/>
                          <w:szCs w:val="32"/>
                        </w:rPr>
                        <w:t>usic</w:t>
                      </w:r>
                    </w:p>
                  </w:txbxContent>
                </v:textbox>
              </v:shape>
            </w:pict>
          </mc:Fallback>
        </mc:AlternateContent>
      </w:r>
    </w:p>
    <w:p w14:paraId="754D5014" w14:textId="77777777" w:rsidR="006539D4" w:rsidRPr="006539D4" w:rsidRDefault="006539D4" w:rsidP="006539D4">
      <w:pPr>
        <w:keepNext/>
        <w:widowControl w:val="0"/>
        <w:tabs>
          <w:tab w:val="left" w:pos="3795"/>
        </w:tabs>
        <w:suppressAutoHyphens/>
        <w:jc w:val="center"/>
        <w:outlineLvl w:val="0"/>
        <w:rPr>
          <w:rFonts w:ascii="Arial" w:hAnsi="Arial" w:cs="Arial"/>
          <w:sz w:val="24"/>
          <w:szCs w:val="24"/>
        </w:rPr>
      </w:pPr>
    </w:p>
    <w:p w14:paraId="32060CC6" w14:textId="77777777" w:rsidR="006539D4" w:rsidRPr="006539D4" w:rsidRDefault="006539D4" w:rsidP="006539D4">
      <w:pPr>
        <w:keepNext/>
        <w:widowControl w:val="0"/>
        <w:tabs>
          <w:tab w:val="left" w:pos="3795"/>
        </w:tabs>
        <w:suppressAutoHyphens/>
        <w:jc w:val="center"/>
        <w:outlineLvl w:val="0"/>
        <w:rPr>
          <w:rFonts w:ascii="Arial" w:hAnsi="Arial" w:cs="Arial"/>
          <w:sz w:val="24"/>
          <w:szCs w:val="24"/>
        </w:rPr>
      </w:pPr>
    </w:p>
    <w:p w14:paraId="2D24C4FF" w14:textId="77777777" w:rsidR="006539D4" w:rsidRPr="006539D4" w:rsidRDefault="006539D4" w:rsidP="006539D4">
      <w:pPr>
        <w:keepNext/>
        <w:widowControl w:val="0"/>
        <w:tabs>
          <w:tab w:val="left" w:pos="3795"/>
        </w:tabs>
        <w:suppressAutoHyphens/>
        <w:jc w:val="center"/>
        <w:outlineLvl w:val="0"/>
        <w:rPr>
          <w:rFonts w:ascii="Arial" w:hAnsi="Arial" w:cs="Arial"/>
          <w:sz w:val="24"/>
          <w:szCs w:val="24"/>
        </w:rPr>
      </w:pPr>
    </w:p>
    <w:p w14:paraId="76A645E5" w14:textId="77777777" w:rsidR="006539D4" w:rsidRPr="006539D4" w:rsidRDefault="006539D4" w:rsidP="006539D4">
      <w:pPr>
        <w:keepNext/>
        <w:widowControl w:val="0"/>
        <w:tabs>
          <w:tab w:val="left" w:pos="3795"/>
        </w:tabs>
        <w:suppressAutoHyphens/>
        <w:jc w:val="center"/>
        <w:outlineLvl w:val="0"/>
        <w:rPr>
          <w:rFonts w:ascii="Arial" w:hAnsi="Arial" w:cs="Arial"/>
          <w:sz w:val="24"/>
          <w:szCs w:val="24"/>
        </w:rPr>
      </w:pPr>
    </w:p>
    <w:p w14:paraId="63D46B88" w14:textId="77777777" w:rsidR="006539D4" w:rsidRPr="006539D4" w:rsidRDefault="006539D4" w:rsidP="006539D4">
      <w:pPr>
        <w:keepNext/>
        <w:widowControl w:val="0"/>
        <w:tabs>
          <w:tab w:val="left" w:pos="3795"/>
        </w:tabs>
        <w:suppressAutoHyphens/>
        <w:jc w:val="center"/>
        <w:outlineLvl w:val="0"/>
        <w:rPr>
          <w:rFonts w:ascii="Arial" w:hAnsi="Arial" w:cs="Arial"/>
          <w:sz w:val="24"/>
          <w:szCs w:val="24"/>
        </w:rPr>
      </w:pPr>
    </w:p>
    <w:p w14:paraId="672E3EA9" w14:textId="77777777" w:rsidR="006539D4" w:rsidRPr="006539D4" w:rsidRDefault="006539D4" w:rsidP="006539D4">
      <w:pPr>
        <w:keepNext/>
        <w:widowControl w:val="0"/>
        <w:tabs>
          <w:tab w:val="left" w:pos="3795"/>
        </w:tabs>
        <w:suppressAutoHyphens/>
        <w:jc w:val="center"/>
        <w:outlineLvl w:val="0"/>
        <w:rPr>
          <w:rFonts w:ascii="Arial" w:hAnsi="Arial" w:cs="Arial"/>
          <w:sz w:val="24"/>
          <w:szCs w:val="24"/>
        </w:rPr>
      </w:pPr>
    </w:p>
    <w:p w14:paraId="7426B5B4" w14:textId="77777777" w:rsidR="006539D4" w:rsidRDefault="006539D4" w:rsidP="006539D4">
      <w:pPr>
        <w:keepNext/>
        <w:widowControl w:val="0"/>
        <w:tabs>
          <w:tab w:val="left" w:pos="3795"/>
        </w:tabs>
        <w:suppressAutoHyphens/>
        <w:jc w:val="center"/>
        <w:outlineLvl w:val="0"/>
        <w:rPr>
          <w:rFonts w:ascii="Arial" w:hAnsi="Arial" w:cs="Arial"/>
          <w:i/>
          <w:sz w:val="24"/>
          <w:szCs w:val="24"/>
        </w:rPr>
      </w:pPr>
      <w:r w:rsidRPr="006539D4">
        <w:rPr>
          <w:rFonts w:ascii="Arial" w:hAnsi="Arial" w:cs="Arial"/>
          <w:sz w:val="24"/>
          <w:szCs w:val="24"/>
        </w:rPr>
        <w:t xml:space="preserve">OUR VISION: </w:t>
      </w:r>
      <w:r w:rsidR="001A10F1">
        <w:rPr>
          <w:rFonts w:ascii="Arial" w:hAnsi="Arial" w:cs="Arial"/>
          <w:i/>
          <w:sz w:val="24"/>
          <w:szCs w:val="24"/>
        </w:rPr>
        <w:t>Working t</w:t>
      </w:r>
      <w:r w:rsidRPr="001A10F1">
        <w:rPr>
          <w:rFonts w:ascii="Arial" w:hAnsi="Arial" w:cs="Arial"/>
          <w:i/>
          <w:sz w:val="24"/>
          <w:szCs w:val="24"/>
        </w:rPr>
        <w:t>ogether to be our best</w:t>
      </w:r>
    </w:p>
    <w:p w14:paraId="0C15B234" w14:textId="77777777" w:rsidR="00586270" w:rsidRDefault="00586270" w:rsidP="006539D4">
      <w:pPr>
        <w:keepNext/>
        <w:widowControl w:val="0"/>
        <w:tabs>
          <w:tab w:val="left" w:pos="3795"/>
        </w:tabs>
        <w:suppressAutoHyphens/>
        <w:jc w:val="center"/>
        <w:outlineLvl w:val="0"/>
        <w:rPr>
          <w:rFonts w:ascii="Arial" w:hAnsi="Arial" w:cs="Arial"/>
          <w:i/>
          <w:sz w:val="24"/>
          <w:szCs w:val="24"/>
        </w:rPr>
      </w:pPr>
    </w:p>
    <w:p w14:paraId="37623973" w14:textId="77777777" w:rsidR="00586270" w:rsidRPr="00BF76F0" w:rsidRDefault="00586270" w:rsidP="00586270">
      <w:pPr>
        <w:rPr>
          <w:rFonts w:ascii="Bell MT" w:hAnsi="Bell MT"/>
          <w:b/>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1242"/>
        <w:gridCol w:w="2026"/>
        <w:gridCol w:w="3866"/>
      </w:tblGrid>
      <w:tr w:rsidR="00586270" w:rsidRPr="00BF76F0" w14:paraId="47B4E592" w14:textId="77777777" w:rsidTr="003D4127">
        <w:tc>
          <w:tcPr>
            <w:tcW w:w="2586" w:type="dxa"/>
            <w:tcBorders>
              <w:top w:val="nil"/>
              <w:bottom w:val="single" w:sz="18" w:space="0" w:color="FFFFFF"/>
            </w:tcBorders>
            <w:shd w:val="clear" w:color="auto" w:fill="D8DFDE"/>
          </w:tcPr>
          <w:p w14:paraId="4E42D255" w14:textId="77777777" w:rsidR="00586270" w:rsidRPr="00BF76F0" w:rsidRDefault="00586270" w:rsidP="003D4127">
            <w:pPr>
              <w:rPr>
                <w:rFonts w:ascii="Bell MT" w:hAnsi="Bell MT"/>
                <w:b/>
              </w:rPr>
            </w:pPr>
            <w:r w:rsidRPr="00BF76F0">
              <w:rPr>
                <w:rFonts w:ascii="Bell MT" w:hAnsi="Bell MT"/>
                <w:b/>
              </w:rPr>
              <w:t>Approved by:</w:t>
            </w:r>
          </w:p>
        </w:tc>
        <w:tc>
          <w:tcPr>
            <w:tcW w:w="3268" w:type="dxa"/>
            <w:gridSpan w:val="2"/>
            <w:tcBorders>
              <w:top w:val="nil"/>
              <w:bottom w:val="single" w:sz="18" w:space="0" w:color="FFFFFF"/>
            </w:tcBorders>
            <w:shd w:val="clear" w:color="auto" w:fill="D8DFDE"/>
          </w:tcPr>
          <w:p w14:paraId="748BF3BF" w14:textId="77777777" w:rsidR="00586270" w:rsidRPr="00BF76F0" w:rsidRDefault="00586270" w:rsidP="003D4127">
            <w:pPr>
              <w:ind w:right="850"/>
              <w:rPr>
                <w:rFonts w:ascii="Bell MT" w:hAnsi="Bell MT" w:cs="Arial"/>
                <w:sz w:val="22"/>
                <w:highlight w:val="yellow"/>
              </w:rPr>
            </w:pPr>
            <w:r>
              <w:rPr>
                <w:rFonts w:ascii="Bell MT" w:hAnsi="Bell MT" w:cs="Arial"/>
                <w:sz w:val="22"/>
              </w:rPr>
              <w:t>Curriculum and Progress Committee</w:t>
            </w:r>
          </w:p>
        </w:tc>
        <w:tc>
          <w:tcPr>
            <w:tcW w:w="3866" w:type="dxa"/>
            <w:tcBorders>
              <w:top w:val="nil"/>
              <w:bottom w:val="single" w:sz="18" w:space="0" w:color="FFFFFF"/>
            </w:tcBorders>
            <w:shd w:val="clear" w:color="auto" w:fill="D8DFDE"/>
          </w:tcPr>
          <w:p w14:paraId="3812E3AB" w14:textId="77777777" w:rsidR="00586270" w:rsidRPr="00BF76F0" w:rsidRDefault="00586270" w:rsidP="003D4127">
            <w:pPr>
              <w:ind w:right="850"/>
              <w:rPr>
                <w:rFonts w:ascii="Bell MT" w:hAnsi="Bell MT" w:cs="Arial"/>
                <w:sz w:val="22"/>
              </w:rPr>
            </w:pPr>
            <w:r w:rsidRPr="00BF76F0">
              <w:rPr>
                <w:rFonts w:ascii="Bell MT" w:hAnsi="Bell MT" w:cs="Arial"/>
                <w:b/>
                <w:sz w:val="22"/>
              </w:rPr>
              <w:t>Date:</w:t>
            </w:r>
            <w:r w:rsidRPr="00BF76F0">
              <w:rPr>
                <w:rFonts w:ascii="Bell MT" w:hAnsi="Bell MT" w:cs="Arial"/>
                <w:sz w:val="22"/>
              </w:rPr>
              <w:t xml:space="preserve">  </w:t>
            </w:r>
            <w:r>
              <w:rPr>
                <w:rFonts w:ascii="Bell MT" w:hAnsi="Bell MT" w:cs="Arial"/>
                <w:sz w:val="22"/>
              </w:rPr>
              <w:t>9 March 2022</w:t>
            </w:r>
          </w:p>
        </w:tc>
      </w:tr>
      <w:tr w:rsidR="00586270" w:rsidRPr="00BF76F0" w14:paraId="46688196" w14:textId="77777777" w:rsidTr="003D4127">
        <w:tc>
          <w:tcPr>
            <w:tcW w:w="2586" w:type="dxa"/>
            <w:tcBorders>
              <w:top w:val="single" w:sz="18" w:space="0" w:color="FFFFFF"/>
              <w:bottom w:val="single" w:sz="18" w:space="0" w:color="FFFFFF"/>
            </w:tcBorders>
            <w:shd w:val="clear" w:color="auto" w:fill="D8DFDE"/>
          </w:tcPr>
          <w:p w14:paraId="01D7F2B3" w14:textId="77777777" w:rsidR="00586270" w:rsidRPr="00BF76F0" w:rsidRDefault="00586270" w:rsidP="003D4127">
            <w:pPr>
              <w:rPr>
                <w:rFonts w:ascii="Bell MT" w:hAnsi="Bell MT"/>
                <w:b/>
              </w:rPr>
            </w:pPr>
            <w:r w:rsidRPr="00BF76F0">
              <w:rPr>
                <w:rFonts w:ascii="Bell MT" w:hAnsi="Bell MT"/>
                <w:b/>
              </w:rPr>
              <w:t>Last reviewed on:</w:t>
            </w:r>
            <w:r>
              <w:rPr>
                <w:rFonts w:ascii="Bell MT" w:hAnsi="Bell MT"/>
                <w:b/>
              </w:rPr>
              <w:t xml:space="preserve"> 2018</w:t>
            </w:r>
          </w:p>
        </w:tc>
        <w:tc>
          <w:tcPr>
            <w:tcW w:w="7134" w:type="dxa"/>
            <w:gridSpan w:val="3"/>
            <w:tcBorders>
              <w:top w:val="single" w:sz="18" w:space="0" w:color="FFFFFF"/>
              <w:bottom w:val="single" w:sz="18" w:space="0" w:color="FFFFFF"/>
            </w:tcBorders>
            <w:shd w:val="clear" w:color="auto" w:fill="D8DFDE"/>
          </w:tcPr>
          <w:p w14:paraId="54867CA4" w14:textId="77777777" w:rsidR="00586270" w:rsidRPr="00BF76F0" w:rsidRDefault="00586270" w:rsidP="003D4127">
            <w:pPr>
              <w:ind w:right="850"/>
              <w:rPr>
                <w:rFonts w:ascii="Bell MT" w:hAnsi="Bell MT" w:cs="Arial"/>
                <w:sz w:val="22"/>
                <w:highlight w:val="yellow"/>
              </w:rPr>
            </w:pPr>
          </w:p>
        </w:tc>
      </w:tr>
      <w:tr w:rsidR="00586270" w:rsidRPr="00BF76F0" w14:paraId="56595D86" w14:textId="77777777" w:rsidTr="003D4127">
        <w:tc>
          <w:tcPr>
            <w:tcW w:w="3828" w:type="dxa"/>
            <w:gridSpan w:val="2"/>
            <w:tcBorders>
              <w:top w:val="single" w:sz="18" w:space="0" w:color="FFFFFF"/>
              <w:bottom w:val="nil"/>
            </w:tcBorders>
            <w:shd w:val="clear" w:color="auto" w:fill="D8DFDE"/>
          </w:tcPr>
          <w:p w14:paraId="32403873" w14:textId="77777777" w:rsidR="00586270" w:rsidRDefault="00586270" w:rsidP="003D4127">
            <w:pPr>
              <w:rPr>
                <w:rFonts w:ascii="Bell MT" w:hAnsi="Bell MT"/>
                <w:b/>
              </w:rPr>
            </w:pPr>
            <w:r w:rsidRPr="00BF76F0">
              <w:rPr>
                <w:rFonts w:ascii="Bell MT" w:hAnsi="Bell MT"/>
                <w:b/>
              </w:rPr>
              <w:t xml:space="preserve">Next review due </w:t>
            </w:r>
            <w:r>
              <w:rPr>
                <w:rFonts w:ascii="Bell MT" w:hAnsi="Bell MT"/>
                <w:b/>
              </w:rPr>
              <w:t>by March 2024</w:t>
            </w:r>
          </w:p>
          <w:p w14:paraId="64C26F43" w14:textId="77777777" w:rsidR="00586270" w:rsidRPr="00BF76F0" w:rsidRDefault="00586270" w:rsidP="003D4127">
            <w:pPr>
              <w:rPr>
                <w:rFonts w:ascii="Bell MT" w:hAnsi="Bell MT"/>
                <w:b/>
              </w:rPr>
            </w:pPr>
          </w:p>
        </w:tc>
        <w:tc>
          <w:tcPr>
            <w:tcW w:w="5892" w:type="dxa"/>
            <w:gridSpan w:val="2"/>
            <w:tcBorders>
              <w:top w:val="single" w:sz="18" w:space="0" w:color="FFFFFF"/>
              <w:bottom w:val="nil"/>
            </w:tcBorders>
            <w:shd w:val="clear" w:color="auto" w:fill="D8DFDE"/>
          </w:tcPr>
          <w:p w14:paraId="1233553A" w14:textId="77777777" w:rsidR="00586270" w:rsidRPr="00BF76F0" w:rsidRDefault="00586270" w:rsidP="003D4127">
            <w:pPr>
              <w:ind w:right="850"/>
              <w:rPr>
                <w:rFonts w:ascii="Bell MT" w:hAnsi="Bell MT" w:cs="Arial"/>
                <w:sz w:val="22"/>
                <w:highlight w:val="yellow"/>
              </w:rPr>
            </w:pPr>
          </w:p>
        </w:tc>
      </w:tr>
    </w:tbl>
    <w:p w14:paraId="3D65B426" w14:textId="77777777" w:rsidR="00586270" w:rsidRPr="00BF76F0" w:rsidRDefault="00586270" w:rsidP="00586270">
      <w:pPr>
        <w:keepNext/>
        <w:widowControl w:val="0"/>
        <w:tabs>
          <w:tab w:val="left" w:pos="3795"/>
        </w:tabs>
        <w:suppressAutoHyphens/>
        <w:outlineLvl w:val="0"/>
        <w:rPr>
          <w:rFonts w:ascii="Tahoma" w:hAnsi="Tahoma" w:cs="Tahoma"/>
          <w:sz w:val="24"/>
        </w:rPr>
      </w:pPr>
    </w:p>
    <w:p w14:paraId="01BCE0D0" w14:textId="77777777" w:rsidR="00586270" w:rsidRPr="001A10F1" w:rsidRDefault="00586270" w:rsidP="006539D4">
      <w:pPr>
        <w:keepNext/>
        <w:widowControl w:val="0"/>
        <w:tabs>
          <w:tab w:val="left" w:pos="3795"/>
        </w:tabs>
        <w:suppressAutoHyphens/>
        <w:jc w:val="center"/>
        <w:outlineLvl w:val="0"/>
        <w:rPr>
          <w:rFonts w:ascii="Arial" w:hAnsi="Arial" w:cs="Arial"/>
          <w:i/>
          <w:sz w:val="24"/>
          <w:szCs w:val="24"/>
        </w:rPr>
      </w:pPr>
    </w:p>
    <w:p w14:paraId="46093838" w14:textId="77777777" w:rsidR="00B23E70" w:rsidRDefault="00B23E70" w:rsidP="001263A4">
      <w:pPr>
        <w:pStyle w:val="aLCPHeading"/>
      </w:pPr>
    </w:p>
    <w:p w14:paraId="6ABEA013" w14:textId="77777777" w:rsidR="00B23E70" w:rsidRDefault="007309E5" w:rsidP="001263A4">
      <w:pPr>
        <w:pStyle w:val="aLCPHeading"/>
      </w:pPr>
      <w:r w:rsidRPr="003A4E10">
        <w:t xml:space="preserve">Intent: </w:t>
      </w:r>
    </w:p>
    <w:p w14:paraId="2E0FE0AE" w14:textId="77777777" w:rsidR="003A4E10" w:rsidRPr="003A4E10" w:rsidRDefault="003A4E10" w:rsidP="001263A4">
      <w:pPr>
        <w:pStyle w:val="aLCPHeading"/>
      </w:pPr>
    </w:p>
    <w:p w14:paraId="322B3CA4" w14:textId="77777777" w:rsidR="009F1163" w:rsidRPr="003A4E10" w:rsidRDefault="009F1163" w:rsidP="001263A4">
      <w:pPr>
        <w:pStyle w:val="aLCPHeading"/>
      </w:pPr>
      <w:r w:rsidRPr="003A4E10">
        <w:t>Growth</w:t>
      </w:r>
    </w:p>
    <w:p w14:paraId="3FC239B8" w14:textId="77777777" w:rsidR="003B7AD9" w:rsidRPr="003B7AD9" w:rsidRDefault="003B7AD9" w:rsidP="001263A4">
      <w:pPr>
        <w:pStyle w:val="aLCPHeading"/>
      </w:pPr>
      <w:r>
        <w:t>At Colgate we want our pupils to develop a love of music whilst increasing self-confidence, creativity and a sense of achievement.  Our aim is to provide a high-quality music education that engages and inspires pupils to develop a love of music and nurtures their talent as musicians.</w:t>
      </w:r>
    </w:p>
    <w:p w14:paraId="192D0F07" w14:textId="77777777" w:rsidR="009F1163" w:rsidRPr="008A3836" w:rsidRDefault="009F1163" w:rsidP="001263A4">
      <w:pPr>
        <w:pStyle w:val="aLCPHeading"/>
      </w:pPr>
    </w:p>
    <w:p w14:paraId="70A64872" w14:textId="77777777" w:rsidR="009F1163" w:rsidRPr="003A4E10" w:rsidRDefault="009F1163" w:rsidP="001263A4">
      <w:pPr>
        <w:pStyle w:val="aLCPHeading"/>
      </w:pPr>
      <w:r w:rsidRPr="003A4E10">
        <w:t>Diversity</w:t>
      </w:r>
    </w:p>
    <w:p w14:paraId="36363381" w14:textId="77777777" w:rsidR="009F1163" w:rsidRDefault="003B7AD9" w:rsidP="001263A4">
      <w:pPr>
        <w:pStyle w:val="aLCPHeading"/>
      </w:pPr>
      <w:r>
        <w:t>At Colgate we want pupils to have the opportunity to perform, listen to, review and evaluate music across a range of historical periods, genres, styles and traditions.</w:t>
      </w:r>
    </w:p>
    <w:p w14:paraId="58629987" w14:textId="77777777" w:rsidR="003B7AD9" w:rsidRDefault="003B7AD9" w:rsidP="001263A4">
      <w:pPr>
        <w:pStyle w:val="aLCPHeading"/>
      </w:pPr>
      <w:r>
        <w:t>We want children to develop a curiosity for the subject, as well as an understanding and acceptance of the validity and importance of all types of music, and an unbiased respect for the role that music may wish to be expressed in any person’s life.</w:t>
      </w:r>
    </w:p>
    <w:p w14:paraId="59A8BCB0" w14:textId="77777777" w:rsidR="003B7AD9" w:rsidRPr="008A3836" w:rsidRDefault="003B7AD9" w:rsidP="001263A4">
      <w:pPr>
        <w:pStyle w:val="aLCPHeading"/>
      </w:pPr>
    </w:p>
    <w:p w14:paraId="395B9450" w14:textId="77777777" w:rsidR="009F1163" w:rsidRPr="003A4E10" w:rsidRDefault="009F1163" w:rsidP="001263A4">
      <w:pPr>
        <w:pStyle w:val="aLCPHeading"/>
      </w:pPr>
      <w:r w:rsidRPr="003A4E10">
        <w:t>Community</w:t>
      </w:r>
    </w:p>
    <w:p w14:paraId="09559BE1" w14:textId="77777777" w:rsidR="007309E5" w:rsidRDefault="003A4E10" w:rsidP="001263A4">
      <w:pPr>
        <w:pStyle w:val="aLCPHeading"/>
      </w:pPr>
      <w:r w:rsidRPr="003A4E10">
        <w:t>At Colgate we want our pupils to learn to sing and use their voices, to create and compose music on their own and with others and also have the opportunity to learn a musical instrument.</w:t>
      </w:r>
    </w:p>
    <w:p w14:paraId="3449BFE9" w14:textId="5F237F8F" w:rsidR="003A4E10" w:rsidRDefault="003A4E10" w:rsidP="001263A4">
      <w:pPr>
        <w:pStyle w:val="aLCPHeading"/>
      </w:pPr>
      <w:r>
        <w:t xml:space="preserve">We are committed to ensuring children understand the value and importance </w:t>
      </w:r>
      <w:r w:rsidRPr="00C46F24">
        <w:rPr>
          <w:color w:val="000000" w:themeColor="text1"/>
        </w:rPr>
        <w:t xml:space="preserve">of </w:t>
      </w:r>
      <w:r w:rsidR="00C46F24">
        <w:rPr>
          <w:color w:val="000000" w:themeColor="text1"/>
        </w:rPr>
        <w:t>music</w:t>
      </w:r>
      <w:r w:rsidRPr="00C46F24">
        <w:rPr>
          <w:color w:val="000000" w:themeColor="text1"/>
        </w:rPr>
        <w:t xml:space="preserve"> </w:t>
      </w:r>
      <w:r w:rsidR="00324EF3" w:rsidRPr="00C46F24">
        <w:rPr>
          <w:bCs/>
          <w:color w:val="000000" w:themeColor="text1"/>
        </w:rPr>
        <w:t>in</w:t>
      </w:r>
      <w:r w:rsidR="00324EF3" w:rsidRPr="00C46F24">
        <w:rPr>
          <w:color w:val="000000" w:themeColor="text1"/>
        </w:rPr>
        <w:t xml:space="preserve"> </w:t>
      </w:r>
      <w:r w:rsidRPr="00C46F24">
        <w:rPr>
          <w:color w:val="000000" w:themeColor="text1"/>
        </w:rPr>
        <w:t xml:space="preserve">the wider </w:t>
      </w:r>
      <w:r>
        <w:t>community, and are able to use their musical skills, knowledge and experiences to involve themselves in music, in a variety of different contexts.</w:t>
      </w:r>
    </w:p>
    <w:p w14:paraId="0C5417D4" w14:textId="77777777" w:rsidR="003A4E10" w:rsidRDefault="003A4E10" w:rsidP="001263A4">
      <w:pPr>
        <w:pStyle w:val="aLCPHeading"/>
      </w:pPr>
    </w:p>
    <w:p w14:paraId="1122CCC0" w14:textId="77777777" w:rsidR="00B1677E" w:rsidRDefault="00B1677E" w:rsidP="001263A4">
      <w:pPr>
        <w:pStyle w:val="aLCPHeading"/>
      </w:pPr>
    </w:p>
    <w:p w14:paraId="7F15A615" w14:textId="77777777" w:rsidR="00C2550F" w:rsidRDefault="00C2550F" w:rsidP="001263A4">
      <w:pPr>
        <w:pStyle w:val="aLCPHeading"/>
        <w:rPr>
          <w:bdr w:val="none" w:sz="0" w:space="0" w:color="auto" w:frame="1"/>
        </w:rPr>
      </w:pPr>
      <w:r>
        <w:rPr>
          <w:bdr w:val="none" w:sz="0" w:space="0" w:color="auto" w:frame="1"/>
        </w:rPr>
        <w:t xml:space="preserve">1. </w:t>
      </w:r>
      <w:r w:rsidRPr="00CB03C1">
        <w:rPr>
          <w:b/>
          <w:bdr w:val="none" w:sz="0" w:space="0" w:color="auto" w:frame="1"/>
        </w:rPr>
        <w:t>Intro</w:t>
      </w:r>
      <w:bookmarkStart w:id="0" w:name="_GoBack"/>
      <w:bookmarkEnd w:id="0"/>
      <w:r w:rsidRPr="00CB03C1">
        <w:rPr>
          <w:b/>
          <w:bdr w:val="none" w:sz="0" w:space="0" w:color="auto" w:frame="1"/>
        </w:rPr>
        <w:t>duction</w:t>
      </w:r>
    </w:p>
    <w:p w14:paraId="7C9166A4" w14:textId="77777777" w:rsidR="00B1677E" w:rsidRPr="00C2550F" w:rsidRDefault="00B1677E" w:rsidP="001263A4">
      <w:pPr>
        <w:pStyle w:val="aLCPHeading"/>
        <w:rPr>
          <w:bdr w:val="none" w:sz="0" w:space="0" w:color="auto" w:frame="1"/>
        </w:rPr>
      </w:pPr>
    </w:p>
    <w:p w14:paraId="711B9AE2" w14:textId="766CED66" w:rsidR="00C2550F" w:rsidRDefault="00C2550F" w:rsidP="001263A4">
      <w:pPr>
        <w:pStyle w:val="aLCPHeading"/>
      </w:pPr>
      <w:r>
        <w:rPr>
          <w:bdr w:val="none" w:sz="0" w:space="0" w:color="auto" w:frame="1"/>
        </w:rPr>
        <w:t xml:space="preserve">Music </w:t>
      </w:r>
      <w:r w:rsidRPr="008A3836">
        <w:rPr>
          <w:bdr w:val="none" w:sz="0" w:space="0" w:color="auto" w:frame="1"/>
        </w:rPr>
        <w:t xml:space="preserve">is </w:t>
      </w:r>
      <w:r>
        <w:rPr>
          <w:bdr w:val="none" w:sz="0" w:space="0" w:color="auto" w:frame="1"/>
        </w:rPr>
        <w:t>part</w:t>
      </w:r>
      <w:r w:rsidRPr="008A3836">
        <w:rPr>
          <w:bdr w:val="none" w:sz="0" w:space="0" w:color="auto" w:frame="1"/>
        </w:rPr>
        <w:t xml:space="preserve"> of the primary National Curriculum and is a requirement for all childre</w:t>
      </w:r>
      <w:r>
        <w:rPr>
          <w:bdr w:val="none" w:sz="0" w:space="0" w:color="auto" w:frame="1"/>
        </w:rPr>
        <w:t>n</w:t>
      </w:r>
      <w:r w:rsidRPr="008A3836">
        <w:rPr>
          <w:bdr w:val="none" w:sz="0" w:space="0" w:color="auto" w:frame="1"/>
        </w:rPr>
        <w:t xml:space="preserve">. Colgate Primary School has adopted a whole school approach to the teaching of </w:t>
      </w:r>
      <w:r>
        <w:rPr>
          <w:bdr w:val="none" w:sz="0" w:space="0" w:color="auto" w:frame="1"/>
        </w:rPr>
        <w:t>Music</w:t>
      </w:r>
      <w:r w:rsidRPr="008A3836">
        <w:rPr>
          <w:bdr w:val="none" w:sz="0" w:space="0" w:color="auto" w:frame="1"/>
        </w:rPr>
        <w:t xml:space="preserve"> to all pupils</w:t>
      </w:r>
      <w:r w:rsidR="001263A4">
        <w:rPr>
          <w:bdr w:val="none" w:sz="0" w:space="0" w:color="auto" w:frame="1"/>
        </w:rPr>
        <w:t xml:space="preserve"> using the Music Express</w:t>
      </w:r>
      <w:r>
        <w:rPr>
          <w:bdr w:val="none" w:sz="0" w:space="0" w:color="auto" w:frame="1"/>
        </w:rPr>
        <w:t xml:space="preserve"> School Scheme</w:t>
      </w:r>
      <w:r w:rsidRPr="008A3836">
        <w:rPr>
          <w:bdr w:val="none" w:sz="0" w:space="0" w:color="auto" w:frame="1"/>
        </w:rPr>
        <w:t>.</w:t>
      </w:r>
    </w:p>
    <w:p w14:paraId="4B11D34D" w14:textId="77777777" w:rsidR="00C2550F" w:rsidRDefault="00C2550F" w:rsidP="00AF598F">
      <w:pPr>
        <w:shd w:val="clear" w:color="auto" w:fill="FFFFFF"/>
        <w:textAlignment w:val="top"/>
      </w:pPr>
    </w:p>
    <w:p w14:paraId="05E40CEA" w14:textId="77777777" w:rsidR="00B1677E" w:rsidRDefault="00B1677E" w:rsidP="00AF598F">
      <w:pPr>
        <w:shd w:val="clear" w:color="auto" w:fill="FFFFFF"/>
        <w:textAlignment w:val="top"/>
      </w:pPr>
    </w:p>
    <w:p w14:paraId="18D01B9E" w14:textId="77777777" w:rsidR="00C2550F" w:rsidRDefault="00B1677E" w:rsidP="00AF598F">
      <w:pPr>
        <w:shd w:val="clear" w:color="auto" w:fill="FFFFFF"/>
        <w:textAlignment w:val="top"/>
        <w:rPr>
          <w:rFonts w:ascii="Arial" w:hAnsi="Arial" w:cs="Arial"/>
          <w:b/>
          <w:bCs/>
          <w:sz w:val="21"/>
          <w:szCs w:val="21"/>
        </w:rPr>
      </w:pPr>
      <w:r>
        <w:rPr>
          <w:rFonts w:ascii="Arial" w:hAnsi="Arial" w:cs="Arial"/>
          <w:b/>
          <w:bCs/>
          <w:sz w:val="21"/>
          <w:szCs w:val="21"/>
        </w:rPr>
        <w:t xml:space="preserve">2. </w:t>
      </w:r>
      <w:r w:rsidR="00C2550F" w:rsidRPr="00C2550F">
        <w:rPr>
          <w:rFonts w:ascii="Arial" w:hAnsi="Arial" w:cs="Arial"/>
          <w:b/>
          <w:bCs/>
          <w:sz w:val="21"/>
          <w:szCs w:val="21"/>
        </w:rPr>
        <w:t>Aims</w:t>
      </w:r>
    </w:p>
    <w:p w14:paraId="02C02F21" w14:textId="77777777" w:rsidR="009535C9" w:rsidRPr="00C2550F" w:rsidRDefault="009535C9" w:rsidP="00AF598F">
      <w:pPr>
        <w:shd w:val="clear" w:color="auto" w:fill="FFFFFF"/>
        <w:textAlignment w:val="top"/>
        <w:rPr>
          <w:rFonts w:ascii="Arial" w:hAnsi="Arial" w:cs="Arial"/>
          <w:b/>
          <w:bCs/>
          <w:sz w:val="21"/>
          <w:szCs w:val="21"/>
        </w:rPr>
      </w:pPr>
    </w:p>
    <w:p w14:paraId="21DCB758" w14:textId="77777777" w:rsidR="00B1677E" w:rsidRDefault="00C2550F" w:rsidP="00AF598F">
      <w:pPr>
        <w:shd w:val="clear" w:color="auto" w:fill="FFFFFF"/>
        <w:textAlignment w:val="top"/>
        <w:rPr>
          <w:rFonts w:ascii="Arial" w:hAnsi="Arial" w:cs="Arial"/>
          <w:sz w:val="21"/>
          <w:szCs w:val="21"/>
        </w:rPr>
      </w:pPr>
      <w:r w:rsidRPr="00C2550F">
        <w:rPr>
          <w:rFonts w:ascii="Arial" w:hAnsi="Arial" w:cs="Arial"/>
          <w:sz w:val="21"/>
          <w:szCs w:val="21"/>
        </w:rPr>
        <w:t xml:space="preserve">At Colgate </w:t>
      </w:r>
      <w:r w:rsidR="00B1677E">
        <w:rPr>
          <w:rFonts w:ascii="Arial" w:hAnsi="Arial" w:cs="Arial"/>
          <w:sz w:val="21"/>
          <w:szCs w:val="21"/>
        </w:rPr>
        <w:t xml:space="preserve">we aim for </w:t>
      </w:r>
      <w:r w:rsidR="009535C9">
        <w:rPr>
          <w:rFonts w:ascii="Arial" w:hAnsi="Arial" w:cs="Arial"/>
          <w:sz w:val="21"/>
          <w:szCs w:val="21"/>
        </w:rPr>
        <w:t xml:space="preserve">our </w:t>
      </w:r>
      <w:r w:rsidR="00B1677E">
        <w:rPr>
          <w:rFonts w:ascii="Arial" w:hAnsi="Arial" w:cs="Arial"/>
          <w:sz w:val="21"/>
          <w:szCs w:val="21"/>
        </w:rPr>
        <w:t>children to</w:t>
      </w:r>
      <w:r w:rsidRPr="00C2550F">
        <w:rPr>
          <w:rFonts w:ascii="Arial" w:hAnsi="Arial" w:cs="Arial"/>
          <w:sz w:val="21"/>
          <w:szCs w:val="21"/>
        </w:rPr>
        <w:t>:</w:t>
      </w:r>
    </w:p>
    <w:p w14:paraId="2B7260D9" w14:textId="77777777" w:rsidR="00C2550F" w:rsidRPr="00C2550F" w:rsidRDefault="00C2550F" w:rsidP="00AF598F">
      <w:pPr>
        <w:shd w:val="clear" w:color="auto" w:fill="FFFFFF"/>
        <w:textAlignment w:val="top"/>
        <w:rPr>
          <w:rFonts w:ascii="Arial" w:hAnsi="Arial" w:cs="Arial"/>
          <w:sz w:val="21"/>
          <w:szCs w:val="21"/>
        </w:rPr>
      </w:pPr>
      <w:r w:rsidRPr="00C2550F">
        <w:rPr>
          <w:rFonts w:ascii="Arial" w:hAnsi="Arial" w:cs="Arial"/>
          <w:sz w:val="21"/>
          <w:szCs w:val="21"/>
        </w:rPr>
        <w:t xml:space="preserve"> </w:t>
      </w:r>
    </w:p>
    <w:p w14:paraId="5DFA1FF3" w14:textId="77777777" w:rsidR="00C2550F" w:rsidRPr="00C2550F" w:rsidRDefault="00C2550F" w:rsidP="00AF598F">
      <w:pPr>
        <w:shd w:val="clear" w:color="auto" w:fill="FFFFFF"/>
        <w:textAlignment w:val="top"/>
        <w:rPr>
          <w:rFonts w:ascii="Arial" w:hAnsi="Arial" w:cs="Arial"/>
          <w:sz w:val="21"/>
          <w:szCs w:val="21"/>
        </w:rPr>
      </w:pPr>
      <w:r w:rsidRPr="00C2550F">
        <w:rPr>
          <w:rFonts w:ascii="Arial" w:hAnsi="Arial" w:cs="Arial"/>
          <w:sz w:val="21"/>
          <w:szCs w:val="21"/>
        </w:rPr>
        <w:t xml:space="preserve">• Perform, listen to, review and evaluate music across a range of historical periods, genres, styles and traditions, including the works of the great composers and musicians; </w:t>
      </w:r>
    </w:p>
    <w:p w14:paraId="5FA8932E" w14:textId="77777777" w:rsidR="00B1677E" w:rsidRDefault="00B1677E" w:rsidP="00AF598F">
      <w:pPr>
        <w:shd w:val="clear" w:color="auto" w:fill="FFFFFF"/>
        <w:textAlignment w:val="top"/>
        <w:rPr>
          <w:rFonts w:ascii="Arial" w:hAnsi="Arial" w:cs="Arial"/>
          <w:sz w:val="21"/>
          <w:szCs w:val="21"/>
        </w:rPr>
      </w:pPr>
    </w:p>
    <w:p w14:paraId="612326BF" w14:textId="77777777" w:rsidR="00C2550F" w:rsidRDefault="00C2550F" w:rsidP="00AF598F">
      <w:pPr>
        <w:shd w:val="clear" w:color="auto" w:fill="FFFFFF"/>
        <w:textAlignment w:val="top"/>
        <w:rPr>
          <w:rFonts w:ascii="Arial" w:hAnsi="Arial" w:cs="Arial"/>
          <w:sz w:val="21"/>
          <w:szCs w:val="21"/>
        </w:rPr>
      </w:pPr>
      <w:r w:rsidRPr="00C2550F">
        <w:rPr>
          <w:rFonts w:ascii="Arial" w:hAnsi="Arial" w:cs="Arial"/>
          <w:sz w:val="21"/>
          <w:szCs w:val="21"/>
        </w:rPr>
        <w:t xml:space="preserve">• Learn to sing and to use their voices, to create and compose music on their own and with others, have the opportunity to learn a musical instrument, use technology appropriately and have the opportunity to progress to the next level of musical excellence; </w:t>
      </w:r>
    </w:p>
    <w:p w14:paraId="1C9261D4" w14:textId="77777777" w:rsidR="00B1677E" w:rsidRPr="00C2550F" w:rsidRDefault="00B1677E" w:rsidP="00AF598F">
      <w:pPr>
        <w:shd w:val="clear" w:color="auto" w:fill="FFFFFF"/>
        <w:textAlignment w:val="top"/>
        <w:rPr>
          <w:rFonts w:ascii="Arial" w:hAnsi="Arial" w:cs="Arial"/>
          <w:sz w:val="21"/>
          <w:szCs w:val="21"/>
        </w:rPr>
      </w:pPr>
    </w:p>
    <w:p w14:paraId="36BFBFD5" w14:textId="77777777" w:rsidR="009535C9" w:rsidRDefault="00C2550F" w:rsidP="009535C9">
      <w:pPr>
        <w:shd w:val="clear" w:color="auto" w:fill="FFFFFF"/>
        <w:textAlignment w:val="top"/>
        <w:rPr>
          <w:rFonts w:ascii="Arial" w:hAnsi="Arial" w:cs="Arial"/>
          <w:sz w:val="21"/>
          <w:szCs w:val="21"/>
        </w:rPr>
      </w:pPr>
      <w:r w:rsidRPr="00C2550F">
        <w:rPr>
          <w:rFonts w:ascii="Arial" w:hAnsi="Arial" w:cs="Arial"/>
          <w:sz w:val="21"/>
          <w:szCs w:val="21"/>
        </w:rPr>
        <w:t>• Understand and explore how music is created, produced and communicated, including through the interrelated dimensions: pitch, duration, dynamics, tempo, timbre, texture, structure and appropriate musical notations.</w:t>
      </w:r>
    </w:p>
    <w:p w14:paraId="752F2298" w14:textId="77777777" w:rsidR="009535C9" w:rsidRDefault="009535C9" w:rsidP="009535C9">
      <w:pPr>
        <w:shd w:val="clear" w:color="auto" w:fill="FFFFFF"/>
        <w:textAlignment w:val="top"/>
        <w:rPr>
          <w:rFonts w:ascii="Arial" w:hAnsi="Arial" w:cs="Arial"/>
          <w:sz w:val="21"/>
          <w:szCs w:val="21"/>
        </w:rPr>
      </w:pPr>
    </w:p>
    <w:p w14:paraId="2C4F27B7" w14:textId="77777777" w:rsidR="00B1677E" w:rsidRPr="009535C9" w:rsidRDefault="00B1677E" w:rsidP="009535C9">
      <w:pPr>
        <w:shd w:val="clear" w:color="auto" w:fill="FFFFFF"/>
        <w:textAlignment w:val="top"/>
        <w:rPr>
          <w:rFonts w:ascii="Arial" w:hAnsi="Arial" w:cs="Arial"/>
          <w:color w:val="000000"/>
          <w:sz w:val="21"/>
          <w:szCs w:val="21"/>
          <w:bdr w:val="none" w:sz="0" w:space="0" w:color="auto" w:frame="1"/>
        </w:rPr>
      </w:pPr>
      <w:r w:rsidRPr="009535C9">
        <w:rPr>
          <w:rFonts w:ascii="Arial" w:hAnsi="Arial" w:cs="Arial"/>
          <w:b/>
          <w:bCs/>
          <w:sz w:val="21"/>
          <w:szCs w:val="21"/>
        </w:rPr>
        <w:t>3. Objectives of the Music Curriculum</w:t>
      </w:r>
    </w:p>
    <w:p w14:paraId="73B3731D" w14:textId="77777777" w:rsidR="00B1677E" w:rsidRPr="009535C9" w:rsidRDefault="00B1677E" w:rsidP="001263A4">
      <w:pPr>
        <w:pStyle w:val="aLCPHeading"/>
      </w:pPr>
    </w:p>
    <w:p w14:paraId="4654255B" w14:textId="77777777" w:rsidR="00B1677E" w:rsidRPr="009535C9" w:rsidRDefault="00B1677E" w:rsidP="001263A4">
      <w:pPr>
        <w:pStyle w:val="aLCPHeading"/>
      </w:pPr>
      <w:r w:rsidRPr="009535C9">
        <w:t xml:space="preserve">Children will be taught a range of knowledge of skills in both Key Stage One and Key Stage Two. By the end of each key stage, pupils are expected to know, apply and understand the matters, skills and processes specified in the relevant programme of study. </w:t>
      </w:r>
    </w:p>
    <w:p w14:paraId="2529FDC9" w14:textId="77777777" w:rsidR="00B1677E" w:rsidRPr="009535C9" w:rsidRDefault="00B1677E" w:rsidP="001263A4">
      <w:pPr>
        <w:pStyle w:val="aLCPHeading"/>
      </w:pPr>
    </w:p>
    <w:p w14:paraId="56F9C6CF" w14:textId="77777777" w:rsidR="00B1677E" w:rsidRPr="009535C9" w:rsidRDefault="00B1677E" w:rsidP="001263A4">
      <w:pPr>
        <w:pStyle w:val="aLCPHeading"/>
      </w:pPr>
      <w:r w:rsidRPr="009535C9">
        <w:t xml:space="preserve">3.1 </w:t>
      </w:r>
      <w:r w:rsidRPr="00CB03C1">
        <w:rPr>
          <w:b/>
        </w:rPr>
        <w:t>Foundation Stage</w:t>
      </w:r>
      <w:r w:rsidRPr="009535C9">
        <w:t xml:space="preserve">: </w:t>
      </w:r>
    </w:p>
    <w:p w14:paraId="474CD548" w14:textId="77777777" w:rsidR="00B1677E" w:rsidRPr="009535C9" w:rsidRDefault="00B1677E" w:rsidP="001263A4">
      <w:pPr>
        <w:pStyle w:val="aLCPHeading"/>
      </w:pPr>
    </w:p>
    <w:p w14:paraId="699EFC14" w14:textId="789DCE81" w:rsidR="009535C9" w:rsidRDefault="00E27F8F" w:rsidP="001263A4">
      <w:pPr>
        <w:pStyle w:val="aLCPHeading"/>
      </w:pPr>
      <w:r>
        <w:t xml:space="preserve">In the Foundation Stage the </w:t>
      </w:r>
      <w:r w:rsidR="00B1677E" w:rsidRPr="009535C9">
        <w:t xml:space="preserve">music curriculum is known as Expressive Arts and Design </w:t>
      </w:r>
      <w:r w:rsidR="009535C9">
        <w:t xml:space="preserve">and this is one of the four specific areas </w:t>
      </w:r>
      <w:r w:rsidR="00B1677E" w:rsidRPr="009535C9">
        <w:t>within the Early Years Foundation Stage</w:t>
      </w:r>
      <w:r w:rsidR="009535C9">
        <w:t xml:space="preserve">.  </w:t>
      </w:r>
      <w:r w:rsidR="00B1677E" w:rsidRPr="009535C9">
        <w:t xml:space="preserve">Each specific area is divided into </w:t>
      </w:r>
      <w:r>
        <w:t>E</w:t>
      </w:r>
      <w:r w:rsidR="00B1677E" w:rsidRPr="009535C9">
        <w:t xml:space="preserve">arly </w:t>
      </w:r>
      <w:r>
        <w:t>L</w:t>
      </w:r>
      <w:r w:rsidR="00B1677E" w:rsidRPr="009535C9">
        <w:t xml:space="preserve">earning </w:t>
      </w:r>
      <w:r>
        <w:t>G</w:t>
      </w:r>
      <w:r w:rsidR="00B1677E" w:rsidRPr="009535C9">
        <w:t>oals</w:t>
      </w:r>
      <w:r>
        <w:t xml:space="preserve"> </w:t>
      </w:r>
      <w:r w:rsidRPr="00C46F24">
        <w:t>and</w:t>
      </w:r>
      <w:r w:rsidR="00C46F24">
        <w:t xml:space="preserve"> for</w:t>
      </w:r>
      <w:r w:rsidR="00B1677E" w:rsidRPr="009535C9">
        <w:t xml:space="preserve"> </w:t>
      </w:r>
      <w:r>
        <w:t>E</w:t>
      </w:r>
      <w:r w:rsidR="00B1677E" w:rsidRPr="009535C9">
        <w:t xml:space="preserve">xpressive </w:t>
      </w:r>
      <w:r>
        <w:t>A</w:t>
      </w:r>
      <w:r w:rsidR="00B1677E" w:rsidRPr="009535C9">
        <w:t xml:space="preserve">rts and </w:t>
      </w:r>
      <w:r>
        <w:t>D</w:t>
      </w:r>
      <w:r w:rsidR="00B1677E" w:rsidRPr="009535C9">
        <w:t>esign th</w:t>
      </w:r>
      <w:r w:rsidR="009535C9">
        <w:t>is is;</w:t>
      </w:r>
    </w:p>
    <w:p w14:paraId="13396BB4" w14:textId="77777777" w:rsidR="009535C9" w:rsidRDefault="009535C9" w:rsidP="001263A4">
      <w:pPr>
        <w:pStyle w:val="aLCPHeading"/>
      </w:pPr>
    </w:p>
    <w:p w14:paraId="1CE5831A" w14:textId="77777777" w:rsidR="00E27F8F" w:rsidRDefault="00B1677E" w:rsidP="001263A4">
      <w:pPr>
        <w:pStyle w:val="aLCPHeading"/>
      </w:pPr>
      <w:r w:rsidRPr="009535C9">
        <w:t xml:space="preserve">• Being imaginative </w:t>
      </w:r>
      <w:r w:rsidR="00E27F8F">
        <w:t xml:space="preserve">- </w:t>
      </w:r>
      <w:r w:rsidR="00332962">
        <w:t>Sing a range of well-known nursery rhymes and songs.</w:t>
      </w:r>
    </w:p>
    <w:p w14:paraId="2BE34474" w14:textId="77777777" w:rsidR="00E27F8F" w:rsidRDefault="00332962" w:rsidP="001263A4">
      <w:pPr>
        <w:pStyle w:val="aLCPHeading"/>
      </w:pPr>
      <w:r>
        <w:t xml:space="preserve">                               </w:t>
      </w:r>
      <w:r w:rsidR="00E27F8F">
        <w:t xml:space="preserve"> </w:t>
      </w:r>
      <w:r>
        <w:t>- Performs songs, rhymes, poems and stories with others, and (when appropriate)</w:t>
      </w:r>
    </w:p>
    <w:p w14:paraId="48C5DEF9" w14:textId="77777777" w:rsidR="00332962" w:rsidRDefault="00332962" w:rsidP="001263A4">
      <w:pPr>
        <w:pStyle w:val="aLCPHeading"/>
      </w:pPr>
      <w:r>
        <w:t xml:space="preserve"> </w:t>
      </w:r>
      <w:r w:rsidR="00E27F8F">
        <w:t xml:space="preserve">                                 </w:t>
      </w:r>
      <w:proofErr w:type="gramStart"/>
      <w:r>
        <w:t>try</w:t>
      </w:r>
      <w:proofErr w:type="gramEnd"/>
      <w:r>
        <w:t xml:space="preserve"> to move in time with music.</w:t>
      </w:r>
    </w:p>
    <w:p w14:paraId="6A07BF36" w14:textId="77777777" w:rsidR="009535C9" w:rsidRDefault="00332962" w:rsidP="001263A4">
      <w:pPr>
        <w:pStyle w:val="aLCPHeading"/>
      </w:pPr>
      <w:r>
        <w:t xml:space="preserve">                               </w:t>
      </w:r>
      <w:r w:rsidR="00B1677E">
        <w:t xml:space="preserve"> </w:t>
      </w:r>
    </w:p>
    <w:p w14:paraId="463F62C4" w14:textId="77777777" w:rsidR="009535C9" w:rsidRDefault="009535C9" w:rsidP="001263A4">
      <w:pPr>
        <w:pStyle w:val="aLCPHeading"/>
      </w:pPr>
    </w:p>
    <w:p w14:paraId="08BCE57A" w14:textId="74B49784" w:rsidR="00B1677E" w:rsidRDefault="001263A4" w:rsidP="001263A4">
      <w:pPr>
        <w:pStyle w:val="aLCPHeading"/>
      </w:pPr>
      <w:r>
        <w:t>Reception access the Music Express</w:t>
      </w:r>
      <w:r w:rsidR="00B1677E">
        <w:t xml:space="preserve"> Scheme of Work. This half-termly (6 step) focus based approach supports teachers in engaging all young children with music. It includes a variety of adult-led and child-initiated activities delivered through planning and play, all the musical learning is focused around nursery rhymes and action songs. Music will also be part of continuous provision</w:t>
      </w:r>
      <w:r w:rsidR="00332962">
        <w:t xml:space="preserve"> in </w:t>
      </w:r>
      <w:r w:rsidR="00E27F8F">
        <w:t>the Early Years environment</w:t>
      </w:r>
      <w:r w:rsidR="00B1677E">
        <w:t>.</w:t>
      </w:r>
    </w:p>
    <w:p w14:paraId="51BC3EDA" w14:textId="77777777" w:rsidR="009535C9" w:rsidRDefault="009535C9" w:rsidP="001263A4">
      <w:pPr>
        <w:pStyle w:val="aLCPHeading"/>
      </w:pPr>
    </w:p>
    <w:p w14:paraId="3DC4209D" w14:textId="77777777" w:rsidR="009535C9" w:rsidRPr="009535C9" w:rsidRDefault="00B1677E" w:rsidP="001263A4">
      <w:pPr>
        <w:pStyle w:val="aLCPHeading"/>
      </w:pPr>
      <w:r w:rsidRPr="009535C9">
        <w:t>3.2</w:t>
      </w:r>
      <w:r w:rsidR="009535C9" w:rsidRPr="009535C9">
        <w:t xml:space="preserve"> </w:t>
      </w:r>
      <w:r w:rsidR="009535C9" w:rsidRPr="00CB03C1">
        <w:rPr>
          <w:b/>
        </w:rPr>
        <w:t>Key Stage One</w:t>
      </w:r>
      <w:r w:rsidR="009535C9" w:rsidRPr="009535C9">
        <w:t xml:space="preserve">: </w:t>
      </w:r>
    </w:p>
    <w:p w14:paraId="282404B3" w14:textId="77777777" w:rsidR="009535C9" w:rsidRDefault="009535C9" w:rsidP="001263A4">
      <w:pPr>
        <w:pStyle w:val="aLCPHeading"/>
      </w:pPr>
    </w:p>
    <w:p w14:paraId="08D4FC74" w14:textId="77777777" w:rsidR="009535C9" w:rsidRDefault="009535C9" w:rsidP="001263A4">
      <w:pPr>
        <w:pStyle w:val="aLCPHeading"/>
      </w:pPr>
      <w:r>
        <w:t xml:space="preserve">Pupils should be taught to: </w:t>
      </w:r>
    </w:p>
    <w:p w14:paraId="6DE5B52C" w14:textId="77777777" w:rsidR="009535C9" w:rsidRDefault="009535C9" w:rsidP="001263A4">
      <w:pPr>
        <w:pStyle w:val="aLCPHeading"/>
      </w:pPr>
    </w:p>
    <w:p w14:paraId="20643A52" w14:textId="77777777" w:rsidR="009535C9" w:rsidRDefault="009535C9" w:rsidP="001263A4">
      <w:pPr>
        <w:pStyle w:val="aLCPHeading"/>
      </w:pPr>
      <w:r>
        <w:t xml:space="preserve">• Use their voices expressively and creatively by singing songs and speaking chants and rhymes; • Play tuned and </w:t>
      </w:r>
      <w:proofErr w:type="spellStart"/>
      <w:r>
        <w:t>untuned</w:t>
      </w:r>
      <w:proofErr w:type="spellEnd"/>
      <w:r>
        <w:t xml:space="preserve"> instruments musically; </w:t>
      </w:r>
    </w:p>
    <w:p w14:paraId="401E0D78" w14:textId="77777777" w:rsidR="009535C9" w:rsidRDefault="009535C9" w:rsidP="001263A4">
      <w:pPr>
        <w:pStyle w:val="aLCPHeading"/>
      </w:pPr>
    </w:p>
    <w:p w14:paraId="5BF7787A" w14:textId="77777777" w:rsidR="009535C9" w:rsidRDefault="009535C9" w:rsidP="001263A4">
      <w:pPr>
        <w:pStyle w:val="aLCPHeading"/>
      </w:pPr>
      <w:r>
        <w:t xml:space="preserve">• Listen with concentration and understanding to a range of high-quality live and recorded music; </w:t>
      </w:r>
    </w:p>
    <w:p w14:paraId="3FD5CFE4" w14:textId="77777777" w:rsidR="009535C9" w:rsidRDefault="009535C9" w:rsidP="001263A4">
      <w:pPr>
        <w:pStyle w:val="aLCPHeading"/>
      </w:pPr>
    </w:p>
    <w:p w14:paraId="08952311" w14:textId="77777777" w:rsidR="00B1677E" w:rsidRDefault="009535C9" w:rsidP="001263A4">
      <w:pPr>
        <w:pStyle w:val="aLCPHeading"/>
      </w:pPr>
      <w:r>
        <w:t>• Experiment with, create, select and combine sounds using the interrelated dimensions of music.</w:t>
      </w:r>
    </w:p>
    <w:p w14:paraId="5C6EF05B" w14:textId="77777777" w:rsidR="00B1677E" w:rsidRDefault="00B1677E" w:rsidP="001263A4">
      <w:pPr>
        <w:pStyle w:val="aLCPHeading"/>
      </w:pPr>
    </w:p>
    <w:p w14:paraId="2707C134" w14:textId="77777777" w:rsidR="009535C9" w:rsidRPr="00CB03C1" w:rsidRDefault="00B1677E" w:rsidP="001263A4">
      <w:pPr>
        <w:pStyle w:val="aLCPHeading"/>
        <w:rPr>
          <w:b/>
        </w:rPr>
      </w:pPr>
      <w:r w:rsidRPr="009535C9">
        <w:t>3.3</w:t>
      </w:r>
      <w:r w:rsidR="009535C9" w:rsidRPr="009535C9">
        <w:t xml:space="preserve"> </w:t>
      </w:r>
      <w:r w:rsidR="009535C9" w:rsidRPr="00CB03C1">
        <w:rPr>
          <w:b/>
        </w:rPr>
        <w:t>Key Stage Two</w:t>
      </w:r>
    </w:p>
    <w:p w14:paraId="6F8BC22D" w14:textId="77777777" w:rsidR="009535C9" w:rsidRDefault="009535C9" w:rsidP="001263A4">
      <w:pPr>
        <w:pStyle w:val="aLCPHeading"/>
      </w:pPr>
    </w:p>
    <w:p w14:paraId="5FA533D4" w14:textId="77777777" w:rsidR="009535C9" w:rsidRDefault="009535C9" w:rsidP="001263A4">
      <w:pPr>
        <w:pStyle w:val="aLCPHeading"/>
      </w:pPr>
      <w:r>
        <w:t xml:space="preserve">Pupils should be taught to sing and play musically with increasing confidence and control. They should develop an understanding of musical composition, organising and manipulating ideas within musical structures and reproducing sounds from aural memory. </w:t>
      </w:r>
    </w:p>
    <w:p w14:paraId="5FC2330A" w14:textId="77777777" w:rsidR="009535C9" w:rsidRDefault="009535C9" w:rsidP="001263A4">
      <w:pPr>
        <w:pStyle w:val="aLCPHeading"/>
      </w:pPr>
    </w:p>
    <w:p w14:paraId="382CFD78" w14:textId="77777777" w:rsidR="009535C9" w:rsidRDefault="009535C9" w:rsidP="001263A4">
      <w:pPr>
        <w:pStyle w:val="aLCPHeading"/>
      </w:pPr>
      <w:r>
        <w:t xml:space="preserve">Pupils should be taught to: </w:t>
      </w:r>
    </w:p>
    <w:p w14:paraId="3104C195" w14:textId="77777777" w:rsidR="009535C9" w:rsidRDefault="009535C9" w:rsidP="001263A4">
      <w:pPr>
        <w:pStyle w:val="aLCPHeading"/>
      </w:pPr>
    </w:p>
    <w:p w14:paraId="1E833491" w14:textId="77777777" w:rsidR="009535C9" w:rsidRDefault="009535C9" w:rsidP="001263A4">
      <w:pPr>
        <w:pStyle w:val="aLCPHeading"/>
      </w:pPr>
      <w:r>
        <w:t xml:space="preserve">• Play and perform in solo and ensemble contexts, using their voices and playing musical instruments with increasing accuracy, fluency, control and expression; </w:t>
      </w:r>
    </w:p>
    <w:p w14:paraId="2A846470" w14:textId="77777777" w:rsidR="009535C9" w:rsidRDefault="009535C9" w:rsidP="001263A4">
      <w:pPr>
        <w:pStyle w:val="aLCPHeading"/>
      </w:pPr>
    </w:p>
    <w:p w14:paraId="340DD449" w14:textId="77777777" w:rsidR="009535C9" w:rsidRDefault="009535C9" w:rsidP="001263A4">
      <w:pPr>
        <w:pStyle w:val="aLCPHeading"/>
      </w:pPr>
      <w:r>
        <w:t xml:space="preserve">• Improvise and compose music for a range of purposes using the interrelated dimensions of music; </w:t>
      </w:r>
    </w:p>
    <w:p w14:paraId="1195C5D2" w14:textId="77777777" w:rsidR="009535C9" w:rsidRDefault="009535C9" w:rsidP="001263A4">
      <w:pPr>
        <w:pStyle w:val="aLCPHeading"/>
      </w:pPr>
    </w:p>
    <w:p w14:paraId="39D2BFD6" w14:textId="77777777" w:rsidR="009535C9" w:rsidRDefault="009535C9" w:rsidP="001263A4">
      <w:pPr>
        <w:pStyle w:val="aLCPHeading"/>
      </w:pPr>
      <w:r>
        <w:t xml:space="preserve">• Listen with attention to detail and recall sounds with increasing aural memory; </w:t>
      </w:r>
    </w:p>
    <w:p w14:paraId="65165792" w14:textId="77777777" w:rsidR="009535C9" w:rsidRDefault="009535C9" w:rsidP="001263A4">
      <w:pPr>
        <w:pStyle w:val="aLCPHeading"/>
      </w:pPr>
    </w:p>
    <w:p w14:paraId="252A6C49" w14:textId="77777777" w:rsidR="009535C9" w:rsidRDefault="009535C9" w:rsidP="001263A4">
      <w:pPr>
        <w:pStyle w:val="aLCPHeading"/>
      </w:pPr>
      <w:r>
        <w:t xml:space="preserve">• Use and understand staff and other musical notation; </w:t>
      </w:r>
    </w:p>
    <w:p w14:paraId="6788E3BD" w14:textId="77777777" w:rsidR="009535C9" w:rsidRDefault="009535C9" w:rsidP="001263A4">
      <w:pPr>
        <w:pStyle w:val="aLCPHeading"/>
      </w:pPr>
    </w:p>
    <w:p w14:paraId="0995C4D9" w14:textId="77777777" w:rsidR="009535C9" w:rsidRDefault="009535C9" w:rsidP="001263A4">
      <w:pPr>
        <w:pStyle w:val="aLCPHeading"/>
      </w:pPr>
      <w:r>
        <w:t xml:space="preserve">• Appreciate and understand a wide range of high-quality live and recorded music drawn from different traditions and from great composers and musicians; </w:t>
      </w:r>
    </w:p>
    <w:p w14:paraId="51AD5D9F" w14:textId="77777777" w:rsidR="009535C9" w:rsidRDefault="009535C9" w:rsidP="001263A4">
      <w:pPr>
        <w:pStyle w:val="aLCPHeading"/>
      </w:pPr>
    </w:p>
    <w:p w14:paraId="02ED7DB9" w14:textId="77777777" w:rsidR="00B1677E" w:rsidRDefault="009535C9" w:rsidP="001263A4">
      <w:pPr>
        <w:pStyle w:val="aLCPHeading"/>
      </w:pPr>
      <w:r>
        <w:t>• Develop an understanding of the history of music.</w:t>
      </w:r>
    </w:p>
    <w:p w14:paraId="6BFCD754" w14:textId="77777777" w:rsidR="00B1677E" w:rsidRDefault="00B1677E" w:rsidP="001263A4">
      <w:pPr>
        <w:pStyle w:val="aLCPHeading"/>
      </w:pPr>
    </w:p>
    <w:p w14:paraId="5DDDA967" w14:textId="77777777" w:rsidR="00B1677E" w:rsidRDefault="00B1677E" w:rsidP="001263A4">
      <w:pPr>
        <w:pStyle w:val="aLCPHeading"/>
      </w:pPr>
    </w:p>
    <w:p w14:paraId="1BB8B6F4" w14:textId="77777777" w:rsidR="00A93166" w:rsidRPr="00080E26" w:rsidRDefault="00E27F8F" w:rsidP="001263A4">
      <w:pPr>
        <w:pStyle w:val="aLCPHeading"/>
      </w:pPr>
      <w:r>
        <w:t xml:space="preserve">4. </w:t>
      </w:r>
      <w:r w:rsidR="00A93166" w:rsidRPr="00CB03C1">
        <w:rPr>
          <w:b/>
        </w:rPr>
        <w:t xml:space="preserve">Curriculum </w:t>
      </w:r>
    </w:p>
    <w:p w14:paraId="184F5CA6" w14:textId="77777777" w:rsidR="00A93166" w:rsidRDefault="00A93166" w:rsidP="001263A4">
      <w:pPr>
        <w:pStyle w:val="aLCPHeading"/>
      </w:pPr>
    </w:p>
    <w:p w14:paraId="37A21403" w14:textId="5386F39F" w:rsidR="00D476BF" w:rsidRDefault="00D476BF" w:rsidP="001263A4">
      <w:pPr>
        <w:pStyle w:val="aLCPHeading"/>
      </w:pPr>
      <w:r>
        <w:t>At Colgate we</w:t>
      </w:r>
      <w:r w:rsidR="001263A4">
        <w:t xml:space="preserve"> use the Music Express</w:t>
      </w:r>
      <w:r w:rsidR="00A93166">
        <w:t xml:space="preserve"> scheme </w:t>
      </w:r>
      <w:r>
        <w:t>of learning</w:t>
      </w:r>
      <w:r w:rsidR="00A93166">
        <w:t xml:space="preserve"> as the basis for curriculum planning</w:t>
      </w:r>
      <w:r w:rsidR="00E02E76" w:rsidRPr="00E02E76">
        <w:t xml:space="preserve"> </w:t>
      </w:r>
      <w:r w:rsidR="00E02E76">
        <w:t>in Reception, Key Stage One and Two</w:t>
      </w:r>
      <w:r w:rsidR="00A93166">
        <w:t xml:space="preserve">. This scheme has an integrated, practical, exploratory and child led approach to musical learning. </w:t>
      </w:r>
    </w:p>
    <w:p w14:paraId="5FE68A69" w14:textId="77777777" w:rsidR="00D476BF" w:rsidRDefault="00D476BF" w:rsidP="001263A4">
      <w:pPr>
        <w:pStyle w:val="aLCPHeading"/>
      </w:pPr>
    </w:p>
    <w:p w14:paraId="3EFBAC17" w14:textId="46DF1984" w:rsidR="00CB03C1" w:rsidRPr="00CB03C1" w:rsidRDefault="00CB03C1" w:rsidP="00CB03C1">
      <w:pPr>
        <w:rPr>
          <w:sz w:val="24"/>
          <w:szCs w:val="24"/>
          <w:lang w:eastAsia="en-GB"/>
        </w:rPr>
      </w:pPr>
      <w:r>
        <w:rPr>
          <w:rFonts w:ascii="Arial" w:hAnsi="Arial" w:cs="Arial"/>
          <w:color w:val="000000"/>
          <w:sz w:val="21"/>
          <w:szCs w:val="21"/>
          <w:shd w:val="clear" w:color="auto" w:fill="FFFFFF"/>
          <w:lang w:eastAsia="en-GB"/>
        </w:rPr>
        <w:t>Music Express is d</w:t>
      </w:r>
      <w:r w:rsidRPr="00CB03C1">
        <w:rPr>
          <w:rFonts w:ascii="Arial" w:hAnsi="Arial" w:cs="Arial"/>
          <w:color w:val="000000"/>
          <w:sz w:val="21"/>
          <w:szCs w:val="21"/>
          <w:shd w:val="clear" w:color="auto" w:fill="FFFFFF"/>
          <w:lang w:eastAsia="en-GB"/>
        </w:rPr>
        <w:t>evised especially for classroom teachers, whether generalist or specialist, </w:t>
      </w:r>
      <w:r w:rsidRPr="00CB03C1">
        <w:rPr>
          <w:rFonts w:ascii="Arial" w:hAnsi="Arial" w:cs="Arial"/>
          <w:i/>
          <w:iCs/>
          <w:color w:val="000000"/>
          <w:sz w:val="21"/>
          <w:szCs w:val="21"/>
          <w:shd w:val="clear" w:color="auto" w:fill="FFFFFF"/>
          <w:lang w:eastAsia="en-GB"/>
        </w:rPr>
        <w:t>Music Express</w:t>
      </w:r>
      <w:r w:rsidRPr="00CB03C1">
        <w:rPr>
          <w:rFonts w:ascii="Arial" w:hAnsi="Arial" w:cs="Arial"/>
          <w:color w:val="000000"/>
          <w:sz w:val="21"/>
          <w:szCs w:val="21"/>
          <w:shd w:val="clear" w:color="auto" w:fill="FFFFFF"/>
          <w:lang w:eastAsia="en-GB"/>
        </w:rPr>
        <w:t> is:</w:t>
      </w:r>
    </w:p>
    <w:p w14:paraId="5805C678" w14:textId="77777777" w:rsidR="00CB03C1" w:rsidRPr="00CB03C1" w:rsidRDefault="00CB03C1" w:rsidP="00CB03C1">
      <w:pPr>
        <w:numPr>
          <w:ilvl w:val="0"/>
          <w:numId w:val="39"/>
        </w:numPr>
        <w:shd w:val="clear" w:color="auto" w:fill="FFFFFF"/>
        <w:spacing w:before="100" w:beforeAutospacing="1" w:after="100" w:afterAutospacing="1"/>
        <w:rPr>
          <w:rFonts w:ascii="Arial" w:hAnsi="Arial" w:cs="Arial"/>
          <w:color w:val="000000"/>
          <w:sz w:val="21"/>
          <w:szCs w:val="21"/>
          <w:lang w:eastAsia="en-GB"/>
        </w:rPr>
      </w:pPr>
      <w:r w:rsidRPr="00CB03C1">
        <w:rPr>
          <w:rFonts w:ascii="Arial" w:hAnsi="Arial" w:cs="Arial"/>
          <w:color w:val="000000"/>
          <w:sz w:val="21"/>
          <w:szCs w:val="21"/>
          <w:lang w:eastAsia="en-GB"/>
        </w:rPr>
        <w:t>topic-based</w:t>
      </w:r>
    </w:p>
    <w:p w14:paraId="709BDACF" w14:textId="77777777" w:rsidR="00CB03C1" w:rsidRPr="00CB03C1" w:rsidRDefault="00CB03C1" w:rsidP="00CB03C1">
      <w:pPr>
        <w:numPr>
          <w:ilvl w:val="0"/>
          <w:numId w:val="39"/>
        </w:numPr>
        <w:shd w:val="clear" w:color="auto" w:fill="FFFFFF"/>
        <w:spacing w:before="100" w:beforeAutospacing="1" w:after="100" w:afterAutospacing="1"/>
        <w:rPr>
          <w:rFonts w:ascii="Arial" w:hAnsi="Arial" w:cs="Arial"/>
          <w:color w:val="000000"/>
          <w:sz w:val="21"/>
          <w:szCs w:val="21"/>
          <w:lang w:eastAsia="en-GB"/>
        </w:rPr>
      </w:pPr>
      <w:r w:rsidRPr="00CB03C1">
        <w:rPr>
          <w:rFonts w:ascii="Arial" w:hAnsi="Arial" w:cs="Arial"/>
          <w:color w:val="000000"/>
          <w:sz w:val="21"/>
          <w:szCs w:val="21"/>
          <w:lang w:eastAsia="en-GB"/>
        </w:rPr>
        <w:t>cross-curricular</w:t>
      </w:r>
    </w:p>
    <w:p w14:paraId="262622A6" w14:textId="77777777" w:rsidR="00CB03C1" w:rsidRPr="00CB03C1" w:rsidRDefault="00CB03C1" w:rsidP="00CB03C1">
      <w:pPr>
        <w:numPr>
          <w:ilvl w:val="0"/>
          <w:numId w:val="39"/>
        </w:numPr>
        <w:shd w:val="clear" w:color="auto" w:fill="FFFFFF"/>
        <w:spacing w:before="100" w:beforeAutospacing="1" w:after="100" w:afterAutospacing="1"/>
        <w:rPr>
          <w:rFonts w:ascii="Arial" w:hAnsi="Arial" w:cs="Arial"/>
          <w:color w:val="000000"/>
          <w:sz w:val="21"/>
          <w:szCs w:val="21"/>
          <w:lang w:eastAsia="en-GB"/>
        </w:rPr>
      </w:pPr>
      <w:r w:rsidRPr="00CB03C1">
        <w:rPr>
          <w:rFonts w:ascii="Arial" w:hAnsi="Arial" w:cs="Arial"/>
          <w:color w:val="000000"/>
          <w:sz w:val="21"/>
          <w:szCs w:val="21"/>
          <w:lang w:eastAsia="en-GB"/>
        </w:rPr>
        <w:t>musically diverse</w:t>
      </w:r>
    </w:p>
    <w:p w14:paraId="200C0011" w14:textId="77777777" w:rsidR="00CB03C1" w:rsidRPr="00CB03C1" w:rsidRDefault="00CB03C1" w:rsidP="00CB03C1">
      <w:pPr>
        <w:numPr>
          <w:ilvl w:val="0"/>
          <w:numId w:val="39"/>
        </w:numPr>
        <w:shd w:val="clear" w:color="auto" w:fill="FFFFFF"/>
        <w:spacing w:before="100" w:beforeAutospacing="1" w:after="100" w:afterAutospacing="1"/>
        <w:rPr>
          <w:rFonts w:ascii="Arial" w:hAnsi="Arial" w:cs="Arial"/>
          <w:color w:val="000000"/>
          <w:sz w:val="21"/>
          <w:szCs w:val="21"/>
          <w:lang w:eastAsia="en-GB"/>
        </w:rPr>
      </w:pPr>
      <w:r w:rsidRPr="00CB03C1">
        <w:rPr>
          <w:rFonts w:ascii="Arial" w:hAnsi="Arial" w:cs="Arial"/>
          <w:color w:val="000000"/>
          <w:sz w:val="21"/>
          <w:szCs w:val="21"/>
          <w:lang w:eastAsia="en-GB"/>
        </w:rPr>
        <w:t>fully resourced</w:t>
      </w:r>
    </w:p>
    <w:p w14:paraId="076B43C7" w14:textId="77777777" w:rsidR="00CB03C1" w:rsidRPr="00CB03C1" w:rsidRDefault="00CB03C1" w:rsidP="00CB03C1">
      <w:pPr>
        <w:numPr>
          <w:ilvl w:val="0"/>
          <w:numId w:val="39"/>
        </w:numPr>
        <w:shd w:val="clear" w:color="auto" w:fill="FFFFFF"/>
        <w:spacing w:before="100" w:beforeAutospacing="1" w:after="100" w:afterAutospacing="1"/>
        <w:rPr>
          <w:rFonts w:ascii="Arial" w:hAnsi="Arial" w:cs="Arial"/>
          <w:color w:val="000000"/>
          <w:sz w:val="21"/>
          <w:szCs w:val="21"/>
          <w:lang w:eastAsia="en-GB"/>
        </w:rPr>
      </w:pPr>
      <w:r w:rsidRPr="00CB03C1">
        <w:rPr>
          <w:rFonts w:ascii="Arial" w:hAnsi="Arial" w:cs="Arial"/>
          <w:color w:val="000000"/>
          <w:sz w:val="21"/>
          <w:szCs w:val="21"/>
          <w:lang w:eastAsia="en-GB"/>
        </w:rPr>
        <w:t>accessible to non-music readers</w:t>
      </w:r>
    </w:p>
    <w:p w14:paraId="713FBE9E" w14:textId="64186D66" w:rsidR="00B949E7" w:rsidRDefault="00CB03C1" w:rsidP="00CB03C1">
      <w:pPr>
        <w:pStyle w:val="aLCPHeading"/>
        <w:rPr>
          <w:iCs w:val="0"/>
          <w:lang w:eastAsia="en-GB"/>
        </w:rPr>
      </w:pPr>
      <w:r w:rsidRPr="00CB03C1">
        <w:rPr>
          <w:iCs w:val="0"/>
          <w:lang w:eastAsia="en-GB"/>
        </w:rPr>
        <w:t>The essence of </w:t>
      </w:r>
      <w:r w:rsidRPr="00CB03C1">
        <w:rPr>
          <w:lang w:eastAsia="en-GB"/>
        </w:rPr>
        <w:t>Music Express</w:t>
      </w:r>
      <w:r w:rsidRPr="00CB03C1">
        <w:rPr>
          <w:iCs w:val="0"/>
          <w:lang w:eastAsia="en-GB"/>
        </w:rPr>
        <w:t> is to create a topic-based, cross-curricular approach to support children's learning in music and across other subjects through music. A steady progression plan has been built into </w:t>
      </w:r>
      <w:r w:rsidRPr="00CB03C1">
        <w:rPr>
          <w:lang w:eastAsia="en-GB"/>
        </w:rPr>
        <w:t>Music Express</w:t>
      </w:r>
      <w:r w:rsidRPr="00CB03C1">
        <w:rPr>
          <w:iCs w:val="0"/>
          <w:lang w:eastAsia="en-GB"/>
        </w:rPr>
        <w:t>, both within each year and from one year to the next, ensuring consistent musical development.</w:t>
      </w:r>
    </w:p>
    <w:p w14:paraId="1829C7CF" w14:textId="77777777" w:rsidR="00CB03C1" w:rsidRPr="00AF598F" w:rsidRDefault="00CB03C1" w:rsidP="00CB03C1">
      <w:pPr>
        <w:pStyle w:val="aLCPHeading"/>
      </w:pPr>
    </w:p>
    <w:p w14:paraId="3580A1C5" w14:textId="1A8C52C5" w:rsidR="00AF598F" w:rsidRPr="00E27F8F" w:rsidRDefault="00B949E7" w:rsidP="00E02E76">
      <w:pPr>
        <w:pStyle w:val="NormalWeb"/>
        <w:spacing w:before="0" w:beforeAutospacing="0" w:after="180" w:afterAutospacing="0"/>
        <w:rPr>
          <w:rFonts w:ascii="Arial" w:hAnsi="Arial" w:cs="Arial"/>
          <w:b/>
          <w:bCs/>
          <w:color w:val="333333"/>
          <w:sz w:val="21"/>
          <w:szCs w:val="21"/>
        </w:rPr>
      </w:pPr>
      <w:r>
        <w:rPr>
          <w:rFonts w:ascii="Arial" w:hAnsi="Arial" w:cs="Arial"/>
          <w:b/>
          <w:bCs/>
          <w:color w:val="333333"/>
          <w:sz w:val="21"/>
          <w:szCs w:val="21"/>
        </w:rPr>
        <w:t xml:space="preserve">4.1 </w:t>
      </w:r>
      <w:r w:rsidR="001263A4">
        <w:rPr>
          <w:rFonts w:ascii="Arial" w:hAnsi="Arial" w:cs="Arial"/>
          <w:b/>
          <w:bCs/>
          <w:color w:val="333333"/>
          <w:sz w:val="21"/>
          <w:szCs w:val="21"/>
        </w:rPr>
        <w:t>More about Music Express</w:t>
      </w:r>
    </w:p>
    <w:p w14:paraId="4DA1F636" w14:textId="3D7C432B" w:rsidR="00D476BF" w:rsidRPr="001263A4" w:rsidRDefault="001263A4" w:rsidP="001263A4">
      <w:pPr>
        <w:pStyle w:val="aLCPHeading"/>
      </w:pPr>
      <w:r w:rsidRPr="001263A4">
        <w:t xml:space="preserve">Music Express builds experience and develops understanding of the dimensions (elements) of music throughout the scheme. Each unit has as its focus one process such as performance or composition, or one dimension, such as pitch, but the learning progresses within the context of all the inter-related processes and dimensions of music. A wide variety of notations, including picture, graphic, </w:t>
      </w:r>
      <w:proofErr w:type="gramStart"/>
      <w:r w:rsidRPr="001263A4">
        <w:t>rhythm</w:t>
      </w:r>
      <w:proofErr w:type="gramEnd"/>
      <w:r w:rsidRPr="001263A4">
        <w:t xml:space="preserve"> and staff notation are integrated, wherever appropriate, with practical music-making activities throughout the scheme. Notations are used progressively to promote understanding and use of the representation of sound in symbols by all children.</w:t>
      </w:r>
    </w:p>
    <w:p w14:paraId="63298F80" w14:textId="77777777" w:rsidR="001263A4" w:rsidRPr="00B949E7" w:rsidRDefault="001263A4" w:rsidP="001263A4">
      <w:pPr>
        <w:pStyle w:val="aLCPHeading"/>
      </w:pPr>
    </w:p>
    <w:p w14:paraId="596F506E" w14:textId="77777777" w:rsidR="00D476BF" w:rsidRPr="00CB03C1" w:rsidRDefault="00B949E7" w:rsidP="001263A4">
      <w:pPr>
        <w:pStyle w:val="aLCPHeading"/>
        <w:rPr>
          <w:b/>
        </w:rPr>
      </w:pPr>
      <w:r w:rsidRPr="00CB03C1">
        <w:rPr>
          <w:b/>
        </w:rPr>
        <w:t>5.</w:t>
      </w:r>
      <w:r w:rsidR="009F44C5" w:rsidRPr="00CB03C1">
        <w:rPr>
          <w:b/>
        </w:rPr>
        <w:t xml:space="preserve"> </w:t>
      </w:r>
      <w:r w:rsidR="00D476BF" w:rsidRPr="00CB03C1">
        <w:rPr>
          <w:b/>
        </w:rPr>
        <w:t>Additional music teaching</w:t>
      </w:r>
    </w:p>
    <w:p w14:paraId="1E6D6B7F" w14:textId="77777777" w:rsidR="00080E26" w:rsidRPr="00B949E7" w:rsidRDefault="00080E26" w:rsidP="001263A4">
      <w:pPr>
        <w:pStyle w:val="aLCPHeading"/>
      </w:pPr>
    </w:p>
    <w:p w14:paraId="66C1B150" w14:textId="2145ABC0" w:rsidR="00D476BF" w:rsidRPr="00B949E7" w:rsidRDefault="00080E26" w:rsidP="001263A4">
      <w:pPr>
        <w:pStyle w:val="aLCPHeading"/>
      </w:pPr>
      <w:r>
        <w:t>A</w:t>
      </w:r>
      <w:r w:rsidR="00B949E7">
        <w:t>t Colgate all</w:t>
      </w:r>
      <w:r>
        <w:t xml:space="preserve"> children in Key Stage Two have to opportunity to learn to play a particular musical instrument. This has so far included the cornet, clarinet, keyboard, samba drums and guitar. Each class takes par</w:t>
      </w:r>
      <w:r w:rsidR="001263A4">
        <w:t>t in weekly lessons led by a specialist music teacher</w:t>
      </w:r>
      <w:r>
        <w:t>.</w:t>
      </w:r>
    </w:p>
    <w:p w14:paraId="2FBC4386" w14:textId="77777777" w:rsidR="00080E26" w:rsidRPr="00B949E7" w:rsidRDefault="00080E26" w:rsidP="001263A4">
      <w:pPr>
        <w:pStyle w:val="aLCPHeading"/>
      </w:pPr>
    </w:p>
    <w:p w14:paraId="64773003" w14:textId="77777777" w:rsidR="00080E26" w:rsidRDefault="00B949E7" w:rsidP="001263A4">
      <w:pPr>
        <w:pStyle w:val="aLCPHeading"/>
      </w:pPr>
      <w:r w:rsidRPr="00B949E7">
        <w:t xml:space="preserve">In addition to this the </w:t>
      </w:r>
      <w:r w:rsidR="00080E26" w:rsidRPr="00B949E7">
        <w:t>West Sussex Music Service provides peripatetic musical instrument tuition. Lessons are taught to small groups of children from Year 2 upwards who have chosen to learn one of a variety of brass, woodwind or string instruments. Parents are requested to purchase or hire the instrument and pay the additional music lesson fees on a weekly or termly basis.</w:t>
      </w:r>
    </w:p>
    <w:p w14:paraId="4B79D61B" w14:textId="77777777" w:rsidR="00B949E7" w:rsidRDefault="00B949E7" w:rsidP="001263A4">
      <w:pPr>
        <w:pStyle w:val="aLCPHeading"/>
      </w:pPr>
    </w:p>
    <w:p w14:paraId="1C179CAF" w14:textId="77777777" w:rsidR="00B949E7" w:rsidRDefault="00B949E7" w:rsidP="001263A4">
      <w:pPr>
        <w:pStyle w:val="aLCPHeading"/>
      </w:pPr>
    </w:p>
    <w:p w14:paraId="50E29501" w14:textId="77777777" w:rsidR="00B949E7" w:rsidRPr="00B949E7" w:rsidRDefault="00B949E7" w:rsidP="001263A4">
      <w:pPr>
        <w:pStyle w:val="aLCPHeading"/>
      </w:pPr>
      <w:r>
        <w:t xml:space="preserve">6. </w:t>
      </w:r>
      <w:r w:rsidRPr="00CB03C1">
        <w:rPr>
          <w:b/>
        </w:rPr>
        <w:t>Musical</w:t>
      </w:r>
      <w:r w:rsidRPr="00B949E7">
        <w:t xml:space="preserve"> </w:t>
      </w:r>
      <w:r w:rsidRPr="00CB03C1">
        <w:rPr>
          <w:b/>
        </w:rPr>
        <w:t>events</w:t>
      </w:r>
      <w:r w:rsidRPr="00B949E7">
        <w:t xml:space="preserve"> </w:t>
      </w:r>
    </w:p>
    <w:p w14:paraId="1F7B2061" w14:textId="77777777" w:rsidR="00B949E7" w:rsidRDefault="00B949E7" w:rsidP="001263A4">
      <w:pPr>
        <w:pStyle w:val="aLCPHeading"/>
      </w:pPr>
    </w:p>
    <w:p w14:paraId="5195FAFC" w14:textId="77777777" w:rsidR="00740F94" w:rsidRDefault="00B949E7" w:rsidP="001263A4">
      <w:pPr>
        <w:pStyle w:val="aLCPHeading"/>
      </w:pPr>
      <w:r>
        <w:t xml:space="preserve">Children take part in singing practice, assemblies and have opportunities to perform in public, for example the Horsham School’s Music Festival. Children are also given the opportunity to listen to a range of music at the beginning and end of our assemblies. At Christmas time, </w:t>
      </w:r>
      <w:r w:rsidR="00740F94">
        <w:t xml:space="preserve">Harvest and Easter </w:t>
      </w:r>
      <w:r>
        <w:t>the whole school takes part in a musical performance of some kind</w:t>
      </w:r>
      <w:r w:rsidR="00740F94">
        <w:t xml:space="preserve"> often at the local church.</w:t>
      </w:r>
      <w:r>
        <w:t xml:space="preserve"> At other times of the year e.g. class assemblies, year groups or the whole school get together to provide appropriate musical entertainment. </w:t>
      </w:r>
    </w:p>
    <w:p w14:paraId="01CA75E9" w14:textId="77777777" w:rsidR="00740F94" w:rsidRDefault="00740F94" w:rsidP="001263A4">
      <w:pPr>
        <w:pStyle w:val="aLCPHeading"/>
      </w:pPr>
    </w:p>
    <w:p w14:paraId="4F1A0F62" w14:textId="77777777" w:rsidR="00740F94" w:rsidRDefault="00740F94" w:rsidP="001263A4">
      <w:pPr>
        <w:pStyle w:val="aLCPHeading"/>
      </w:pPr>
    </w:p>
    <w:p w14:paraId="35CD1518" w14:textId="77777777" w:rsidR="00740F94" w:rsidRDefault="00740F94" w:rsidP="001263A4">
      <w:pPr>
        <w:pStyle w:val="aLCPHeading"/>
      </w:pPr>
      <w:r>
        <w:t xml:space="preserve">7. </w:t>
      </w:r>
      <w:r w:rsidRPr="00CB03C1">
        <w:rPr>
          <w:b/>
        </w:rPr>
        <w:t>Resources</w:t>
      </w:r>
      <w:r w:rsidR="00B949E7">
        <w:t xml:space="preserve"> </w:t>
      </w:r>
    </w:p>
    <w:p w14:paraId="17AF192E" w14:textId="77777777" w:rsidR="00740F94" w:rsidRDefault="00740F94" w:rsidP="001263A4">
      <w:pPr>
        <w:pStyle w:val="aLCPHeading"/>
      </w:pPr>
    </w:p>
    <w:p w14:paraId="3365BCEC" w14:textId="77777777" w:rsidR="00740F94" w:rsidRDefault="00B949E7" w:rsidP="001263A4">
      <w:pPr>
        <w:pStyle w:val="aLCPHeading"/>
      </w:pPr>
      <w:r>
        <w:t xml:space="preserve">The following resources are available to aid the teaching of music at </w:t>
      </w:r>
      <w:r w:rsidR="00740F94">
        <w:t xml:space="preserve">Colgate </w:t>
      </w:r>
      <w:r>
        <w:t xml:space="preserve">Primary School; </w:t>
      </w:r>
    </w:p>
    <w:p w14:paraId="610D80F3" w14:textId="77777777" w:rsidR="00740F94" w:rsidRDefault="00740F94" w:rsidP="001263A4">
      <w:pPr>
        <w:pStyle w:val="aLCPHeading"/>
      </w:pPr>
    </w:p>
    <w:p w14:paraId="5E18D499" w14:textId="4322E493" w:rsidR="00740F94" w:rsidRDefault="00B949E7" w:rsidP="001263A4">
      <w:pPr>
        <w:pStyle w:val="aLCPHeading"/>
      </w:pPr>
      <w:r>
        <w:rPr>
          <w:rFonts w:ascii="Symbol" w:eastAsia="Symbol" w:hAnsi="Symbol" w:cs="Symbol"/>
        </w:rPr>
        <w:t></w:t>
      </w:r>
      <w:r w:rsidR="001263A4">
        <w:t xml:space="preserve"> Music Express</w:t>
      </w:r>
      <w:r>
        <w:t xml:space="preserve"> scheme – all teachers and TA’s hav</w:t>
      </w:r>
      <w:r w:rsidR="00740F94">
        <w:t>e access to this online.</w:t>
      </w:r>
      <w:r>
        <w:t xml:space="preserve"> </w:t>
      </w:r>
    </w:p>
    <w:p w14:paraId="79A0E81E" w14:textId="77777777" w:rsidR="00740F94" w:rsidRDefault="00740F94" w:rsidP="001263A4">
      <w:pPr>
        <w:pStyle w:val="aLCPHeading"/>
      </w:pPr>
    </w:p>
    <w:p w14:paraId="2CF5AE60" w14:textId="77777777" w:rsidR="00740F94" w:rsidRDefault="00B949E7" w:rsidP="001263A4">
      <w:pPr>
        <w:pStyle w:val="aLCPHeading"/>
      </w:pPr>
      <w:r>
        <w:rPr>
          <w:rFonts w:ascii="Symbol" w:eastAsia="Symbol" w:hAnsi="Symbol" w:cs="Symbol"/>
        </w:rPr>
        <w:t></w:t>
      </w:r>
      <w:r>
        <w:t xml:space="preserve"> </w:t>
      </w:r>
      <w:proofErr w:type="gramStart"/>
      <w:r>
        <w:t>sound</w:t>
      </w:r>
      <w:proofErr w:type="gramEnd"/>
      <w:r>
        <w:t xml:space="preserve"> system, laptop and projector in the hall </w:t>
      </w:r>
    </w:p>
    <w:p w14:paraId="682F6CDE" w14:textId="77777777" w:rsidR="00740F94" w:rsidRDefault="00740F94" w:rsidP="001263A4">
      <w:pPr>
        <w:pStyle w:val="aLCPHeading"/>
      </w:pPr>
    </w:p>
    <w:p w14:paraId="7E70723C" w14:textId="77777777" w:rsidR="00740F94" w:rsidRDefault="00B949E7" w:rsidP="001263A4">
      <w:pPr>
        <w:pStyle w:val="aLCPHeading"/>
      </w:pPr>
      <w:r>
        <w:rPr>
          <w:rFonts w:ascii="Symbol" w:eastAsia="Symbol" w:hAnsi="Symbol" w:cs="Symbol"/>
        </w:rPr>
        <w:t></w:t>
      </w:r>
      <w:r>
        <w:t xml:space="preserve"> </w:t>
      </w:r>
      <w:proofErr w:type="gramStart"/>
      <w:r>
        <w:t>a</w:t>
      </w:r>
      <w:proofErr w:type="gramEnd"/>
      <w:r>
        <w:t xml:space="preserve"> range of musical resources on CD which includes classical, popular and cultural music </w:t>
      </w:r>
    </w:p>
    <w:p w14:paraId="3ADB7616" w14:textId="77777777" w:rsidR="00740F94" w:rsidRDefault="00740F94" w:rsidP="001263A4">
      <w:pPr>
        <w:pStyle w:val="aLCPHeading"/>
      </w:pPr>
    </w:p>
    <w:p w14:paraId="104E0170" w14:textId="77777777" w:rsidR="00740F94" w:rsidRDefault="00B949E7" w:rsidP="001263A4">
      <w:pPr>
        <w:pStyle w:val="aLCPHeading"/>
      </w:pPr>
      <w:r>
        <w:rPr>
          <w:rFonts w:ascii="Symbol" w:eastAsia="Symbol" w:hAnsi="Symbol" w:cs="Symbol"/>
        </w:rPr>
        <w:t></w:t>
      </w:r>
      <w:r>
        <w:t xml:space="preserve"> </w:t>
      </w:r>
      <w:proofErr w:type="gramStart"/>
      <w:r>
        <w:t>a</w:t>
      </w:r>
      <w:proofErr w:type="gramEnd"/>
      <w:r>
        <w:t xml:space="preserve"> selection of un-tuned percussion instruments </w:t>
      </w:r>
    </w:p>
    <w:p w14:paraId="1B99D831" w14:textId="77777777" w:rsidR="00740F94" w:rsidRDefault="00740F94" w:rsidP="001263A4">
      <w:pPr>
        <w:pStyle w:val="aLCPHeading"/>
      </w:pPr>
    </w:p>
    <w:p w14:paraId="7807939C" w14:textId="77777777" w:rsidR="00B949E7" w:rsidRDefault="00B949E7" w:rsidP="001263A4">
      <w:pPr>
        <w:pStyle w:val="aLCPHeading"/>
      </w:pPr>
      <w:r>
        <w:rPr>
          <w:rFonts w:ascii="Symbol" w:eastAsia="Symbol" w:hAnsi="Symbol" w:cs="Symbol"/>
        </w:rPr>
        <w:t></w:t>
      </w:r>
      <w:r>
        <w:t xml:space="preserve"> tuned instruments – </w:t>
      </w:r>
      <w:r w:rsidR="00740F94">
        <w:t xml:space="preserve">including </w:t>
      </w:r>
      <w:r>
        <w:t>glockenspiels and recorders</w:t>
      </w:r>
    </w:p>
    <w:p w14:paraId="55B6B045" w14:textId="77777777" w:rsidR="00B949E7" w:rsidRDefault="00B949E7" w:rsidP="001263A4">
      <w:pPr>
        <w:pStyle w:val="aLCPHeading"/>
      </w:pPr>
    </w:p>
    <w:p w14:paraId="5C9536C8" w14:textId="77777777" w:rsidR="005043C4" w:rsidRDefault="005043C4" w:rsidP="001263A4">
      <w:pPr>
        <w:pStyle w:val="aLCPHeading"/>
      </w:pPr>
    </w:p>
    <w:p w14:paraId="63639030" w14:textId="77777777" w:rsidR="005043C4" w:rsidRDefault="005043C4" w:rsidP="001263A4">
      <w:pPr>
        <w:pStyle w:val="aLCPHeading"/>
      </w:pPr>
      <w:r>
        <w:t xml:space="preserve">8. </w:t>
      </w:r>
      <w:r w:rsidRPr="00CB03C1">
        <w:rPr>
          <w:b/>
        </w:rPr>
        <w:t>Assessment</w:t>
      </w:r>
    </w:p>
    <w:p w14:paraId="7D9F731A" w14:textId="77777777" w:rsidR="005043C4" w:rsidRPr="005043C4" w:rsidRDefault="005043C4" w:rsidP="001263A4">
      <w:pPr>
        <w:pStyle w:val="aLCPHeading"/>
      </w:pPr>
    </w:p>
    <w:p w14:paraId="690F9B56" w14:textId="61CFF790" w:rsidR="005043C4" w:rsidRDefault="005043C4" w:rsidP="001263A4">
      <w:pPr>
        <w:pStyle w:val="aLCPHeading"/>
      </w:pPr>
      <w:r>
        <w:t xml:space="preserve">Children demonstrate their ability in music in a variety of different ways. Teachers will assess children’s work in music by making informal judgements as they observe them during lessons. Video recordings are made of live musical performances which the children are able to use as self-assessment. On completion of a piece of work, the teacher will assess the work and give oral feedback. Older and more able pupils are encouraged to make judgements about how they can improve their own work. Individual class teachers will keep samples of children’s work in music for their own evidence. </w:t>
      </w:r>
      <w:r w:rsidR="001263A4">
        <w:t xml:space="preserve">The assessment </w:t>
      </w:r>
      <w:r>
        <w:t xml:space="preserve">resources </w:t>
      </w:r>
      <w:r w:rsidR="001263A4">
        <w:t xml:space="preserve">within Music Express </w:t>
      </w:r>
      <w:r>
        <w:t>will enable teachers to assess whether children are working below, above or at the expected level at the end of each year.</w:t>
      </w:r>
    </w:p>
    <w:p w14:paraId="16C72BDB" w14:textId="77777777" w:rsidR="005043C4" w:rsidRDefault="005043C4" w:rsidP="001263A4">
      <w:pPr>
        <w:pStyle w:val="aLCPHeading"/>
      </w:pPr>
    </w:p>
    <w:p w14:paraId="71EA1C77" w14:textId="77777777" w:rsidR="00973E18" w:rsidRDefault="00973E18" w:rsidP="001263A4">
      <w:pPr>
        <w:pStyle w:val="aLCPHeading"/>
      </w:pPr>
    </w:p>
    <w:p w14:paraId="3D52EC01" w14:textId="77777777" w:rsidR="005043C4" w:rsidRDefault="00973E18" w:rsidP="001263A4">
      <w:pPr>
        <w:pStyle w:val="aLCPHeading"/>
      </w:pPr>
      <w:r>
        <w:t xml:space="preserve">9. </w:t>
      </w:r>
      <w:r w:rsidRPr="00CB03C1">
        <w:rPr>
          <w:b/>
        </w:rPr>
        <w:t>Monitoring and Evaluation</w:t>
      </w:r>
    </w:p>
    <w:p w14:paraId="3134B60F" w14:textId="77777777" w:rsidR="00973E18" w:rsidRPr="00973E18" w:rsidRDefault="00973E18" w:rsidP="001263A4">
      <w:pPr>
        <w:pStyle w:val="aLCPHeading"/>
      </w:pPr>
    </w:p>
    <w:p w14:paraId="4E39332B" w14:textId="77777777" w:rsidR="00973E18" w:rsidRDefault="00973E18" w:rsidP="001263A4">
      <w:pPr>
        <w:pStyle w:val="aLCPHeading"/>
      </w:pPr>
      <w:r>
        <w:t xml:space="preserve">The coordination and planning of the music curriculum are the responsibility of the subject leader, who also: </w:t>
      </w:r>
    </w:p>
    <w:p w14:paraId="036CCAAC" w14:textId="77777777" w:rsidR="00973E18" w:rsidRDefault="00973E18" w:rsidP="001263A4">
      <w:pPr>
        <w:pStyle w:val="aLCPHeading"/>
      </w:pPr>
      <w:r>
        <w:rPr>
          <w:rFonts w:ascii="Symbol" w:eastAsia="Symbol" w:hAnsi="Symbol" w:cs="Symbol"/>
        </w:rPr>
        <w:t></w:t>
      </w:r>
      <w:r>
        <w:t xml:space="preserve"> keeps colleagues and school governors informed about developments in music and provides a</w:t>
      </w:r>
      <w:r w:rsidR="005A4262">
        <w:t xml:space="preserve"> </w:t>
      </w:r>
      <w:r>
        <w:t>strategic lead and direction for the subject;</w:t>
      </w:r>
    </w:p>
    <w:p w14:paraId="7FA7D7FC" w14:textId="77777777" w:rsidR="00973E18" w:rsidRDefault="00973E18" w:rsidP="001263A4">
      <w:pPr>
        <w:pStyle w:val="aLCPHeading"/>
      </w:pPr>
      <w:r>
        <w:t xml:space="preserve"> </w:t>
      </w:r>
    </w:p>
    <w:p w14:paraId="6515E4E4" w14:textId="77777777" w:rsidR="00973E18" w:rsidRDefault="00973E18" w:rsidP="001263A4">
      <w:pPr>
        <w:pStyle w:val="aLCPHeading"/>
      </w:pPr>
      <w:r>
        <w:rPr>
          <w:rFonts w:ascii="Symbol" w:eastAsia="Symbol" w:hAnsi="Symbol" w:cs="Symbol"/>
        </w:rPr>
        <w:t></w:t>
      </w:r>
      <w:r>
        <w:t xml:space="preserve"> discusses progress with the Head Teacher and evaluates strengths and weaknesses in music; </w:t>
      </w:r>
    </w:p>
    <w:p w14:paraId="13FAF2E5" w14:textId="77777777" w:rsidR="00973E18" w:rsidRDefault="00973E18" w:rsidP="001263A4">
      <w:pPr>
        <w:pStyle w:val="aLCPHeading"/>
      </w:pPr>
    </w:p>
    <w:p w14:paraId="1D44FC88" w14:textId="0FC4C66E" w:rsidR="00973E18" w:rsidRDefault="00973E18" w:rsidP="001263A4">
      <w:pPr>
        <w:pStyle w:val="aLCPHeading"/>
      </w:pPr>
      <w:r>
        <w:rPr>
          <w:rFonts w:ascii="Symbol" w:eastAsia="Symbol" w:hAnsi="Symbol" w:cs="Symbol"/>
        </w:rPr>
        <w:t></w:t>
      </w:r>
      <w:r>
        <w:t xml:space="preserve"> rev</w:t>
      </w:r>
      <w:r w:rsidR="001263A4">
        <w:t xml:space="preserve">iews the success of the Music Express </w:t>
      </w:r>
      <w:r>
        <w:t xml:space="preserve">scheme and reviews evidence of children’s work; </w:t>
      </w:r>
    </w:p>
    <w:p w14:paraId="7A98AFDD" w14:textId="77777777" w:rsidR="00973E18" w:rsidRDefault="00973E18" w:rsidP="001263A4">
      <w:pPr>
        <w:pStyle w:val="aLCPHeading"/>
      </w:pPr>
    </w:p>
    <w:p w14:paraId="4E9FB5E8" w14:textId="77777777" w:rsidR="005043C4" w:rsidRDefault="00973E18" w:rsidP="001263A4">
      <w:pPr>
        <w:pStyle w:val="aLCPHeading"/>
      </w:pPr>
      <w:r>
        <w:rPr>
          <w:rFonts w:ascii="Symbol" w:eastAsia="Symbol" w:hAnsi="Symbol" w:cs="Symbol"/>
        </w:rPr>
        <w:t></w:t>
      </w:r>
      <w:r>
        <w:t xml:space="preserve"> conducting learning walks to observe the coverage of music;</w:t>
      </w:r>
    </w:p>
    <w:p w14:paraId="6012729A" w14:textId="77777777" w:rsidR="00973E18" w:rsidRDefault="00973E18" w:rsidP="001263A4">
      <w:pPr>
        <w:pStyle w:val="aLCPHeading"/>
      </w:pPr>
    </w:p>
    <w:p w14:paraId="3EC3584F" w14:textId="77777777" w:rsidR="00973E18" w:rsidRDefault="00973E18" w:rsidP="001263A4">
      <w:pPr>
        <w:pStyle w:val="aLCPHeading"/>
      </w:pPr>
    </w:p>
    <w:p w14:paraId="671FAAC9" w14:textId="77777777" w:rsidR="00B949E7" w:rsidRPr="00B949E7" w:rsidRDefault="00B949E7" w:rsidP="001263A4">
      <w:pPr>
        <w:pStyle w:val="aLCPHeading"/>
      </w:pPr>
    </w:p>
    <w:p w14:paraId="44E7C3ED" w14:textId="77777777" w:rsidR="00586270" w:rsidRPr="00BF76F0" w:rsidRDefault="00586270" w:rsidP="00586270">
      <w:pPr>
        <w:ind w:left="170"/>
        <w:jc w:val="both"/>
        <w:rPr>
          <w:rFonts w:ascii="Bell MT" w:hAnsi="Bell MT" w:cs="Tahoma"/>
          <w:b/>
          <w:bCs/>
          <w:sz w:val="24"/>
          <w:u w:val="single"/>
        </w:rPr>
      </w:pPr>
      <w:r w:rsidRPr="00BF76F0">
        <w:rPr>
          <w:rFonts w:ascii="Bell MT" w:hAnsi="Bell MT" w:cs="Tahoma"/>
          <w:b/>
          <w:bCs/>
          <w:sz w:val="24"/>
          <w:u w:val="single"/>
        </w:rPr>
        <w:t xml:space="preserve">HEAD TEACHER: </w:t>
      </w:r>
      <w:proofErr w:type="spellStart"/>
      <w:r w:rsidRPr="00BF76F0">
        <w:rPr>
          <w:rFonts w:ascii="Bell MT" w:hAnsi="Bell MT" w:cs="Tahoma"/>
          <w:b/>
          <w:bCs/>
          <w:sz w:val="24"/>
        </w:rPr>
        <w:t>R.Winn</w:t>
      </w:r>
      <w:proofErr w:type="spellEnd"/>
    </w:p>
    <w:p w14:paraId="0A542BF3" w14:textId="77777777" w:rsidR="00586270" w:rsidRPr="00BF76F0" w:rsidRDefault="00586270" w:rsidP="00586270">
      <w:pPr>
        <w:ind w:left="170"/>
        <w:jc w:val="both"/>
        <w:rPr>
          <w:rFonts w:ascii="Bell MT" w:hAnsi="Bell MT" w:cs="Tahoma"/>
          <w:b/>
          <w:bCs/>
          <w:sz w:val="24"/>
          <w:u w:val="single"/>
        </w:rPr>
      </w:pPr>
    </w:p>
    <w:p w14:paraId="5A26BC61" w14:textId="77777777" w:rsidR="00586270" w:rsidRPr="00BF76F0" w:rsidRDefault="00586270" w:rsidP="00586270">
      <w:pPr>
        <w:ind w:left="170"/>
        <w:jc w:val="both"/>
        <w:rPr>
          <w:rFonts w:ascii="Bell MT" w:hAnsi="Bell MT" w:cs="Tahoma"/>
          <w:b/>
          <w:bCs/>
          <w:sz w:val="24"/>
          <w:u w:val="single"/>
        </w:rPr>
      </w:pPr>
      <w:r w:rsidRPr="00BF76F0">
        <w:rPr>
          <w:rFonts w:ascii="Bell MT" w:hAnsi="Bell MT" w:cs="Tahoma"/>
          <w:b/>
          <w:bCs/>
          <w:sz w:val="24"/>
          <w:u w:val="single"/>
        </w:rPr>
        <w:t xml:space="preserve">CHAIR OF </w:t>
      </w:r>
      <w:r>
        <w:rPr>
          <w:rFonts w:ascii="Bell MT" w:hAnsi="Bell MT" w:cs="Tahoma"/>
          <w:b/>
          <w:bCs/>
          <w:sz w:val="24"/>
          <w:u w:val="single"/>
        </w:rPr>
        <w:t>CURRICULUM AND PROGRESS COMMITTEE: Mr T. Abbott</w:t>
      </w:r>
    </w:p>
    <w:p w14:paraId="1B15AA6F" w14:textId="77777777" w:rsidR="00586270" w:rsidRPr="00BF76F0" w:rsidRDefault="00586270" w:rsidP="00586270">
      <w:pPr>
        <w:ind w:left="170"/>
        <w:jc w:val="both"/>
        <w:rPr>
          <w:rFonts w:ascii="Bell MT" w:hAnsi="Bell MT" w:cs="Tahoma"/>
          <w:b/>
          <w:bCs/>
          <w:sz w:val="24"/>
          <w:u w:val="single"/>
        </w:rPr>
      </w:pPr>
    </w:p>
    <w:p w14:paraId="29382BF5" w14:textId="77777777" w:rsidR="00586270" w:rsidRPr="00CE17C4" w:rsidRDefault="00586270" w:rsidP="00586270">
      <w:pPr>
        <w:ind w:left="170"/>
        <w:jc w:val="both"/>
        <w:rPr>
          <w:rFonts w:ascii="Bell MT" w:hAnsi="Bell MT" w:cs="Arial"/>
          <w:sz w:val="22"/>
          <w:szCs w:val="22"/>
        </w:rPr>
      </w:pPr>
      <w:r w:rsidRPr="00BF76F0">
        <w:rPr>
          <w:rFonts w:ascii="Bell MT" w:hAnsi="Bell MT" w:cs="Tahoma"/>
          <w:b/>
          <w:bCs/>
          <w:sz w:val="24"/>
          <w:u w:val="single"/>
        </w:rPr>
        <w:t xml:space="preserve">DATE: </w:t>
      </w:r>
      <w:r w:rsidRPr="00BF76F0">
        <w:rPr>
          <w:rFonts w:ascii="Bell MT" w:hAnsi="Bell MT" w:cs="Tahoma"/>
          <w:b/>
          <w:bCs/>
          <w:sz w:val="24"/>
        </w:rPr>
        <w:tab/>
      </w:r>
      <w:r>
        <w:rPr>
          <w:rFonts w:ascii="Bell MT" w:hAnsi="Bell MT" w:cs="Tahoma"/>
          <w:b/>
          <w:bCs/>
          <w:sz w:val="24"/>
        </w:rPr>
        <w:t>9 March 2022</w:t>
      </w:r>
      <w:r w:rsidRPr="00BF76F0">
        <w:rPr>
          <w:rFonts w:ascii="Bell MT" w:hAnsi="Bell MT" w:cs="Tahoma"/>
          <w:b/>
          <w:bCs/>
          <w:sz w:val="24"/>
        </w:rPr>
        <w:tab/>
      </w:r>
      <w:r w:rsidRPr="00BF76F0">
        <w:rPr>
          <w:rFonts w:ascii="Bell MT" w:hAnsi="Bell MT" w:cs="Tahoma"/>
          <w:b/>
          <w:bCs/>
          <w:sz w:val="24"/>
        </w:rPr>
        <w:tab/>
      </w:r>
      <w:r w:rsidRPr="00BF76F0">
        <w:rPr>
          <w:rFonts w:ascii="Bell MT" w:hAnsi="Bell MT" w:cs="Tahoma"/>
          <w:b/>
          <w:bCs/>
          <w:sz w:val="24"/>
        </w:rPr>
        <w:tab/>
      </w:r>
      <w:r w:rsidRPr="00BF76F0">
        <w:rPr>
          <w:rFonts w:ascii="Bell MT" w:hAnsi="Bell MT" w:cs="Tahoma"/>
          <w:b/>
          <w:bCs/>
          <w:sz w:val="24"/>
        </w:rPr>
        <w:tab/>
      </w:r>
      <w:r w:rsidRPr="00BF76F0">
        <w:rPr>
          <w:rFonts w:ascii="Bell MT" w:hAnsi="Bell MT" w:cs="Tahoma"/>
          <w:b/>
          <w:bCs/>
          <w:sz w:val="24"/>
          <w:u w:val="single"/>
        </w:rPr>
        <w:t>REVIEW DATE</w:t>
      </w:r>
      <w:r w:rsidRPr="00BD0723">
        <w:rPr>
          <w:rFonts w:ascii="Bell MT" w:hAnsi="Bell MT" w:cs="Tahoma"/>
          <w:b/>
          <w:bCs/>
          <w:sz w:val="24"/>
        </w:rPr>
        <w:t>: March 2024</w:t>
      </w:r>
    </w:p>
    <w:p w14:paraId="6AFB225B" w14:textId="77777777" w:rsidR="008A3836" w:rsidRPr="00B949E7" w:rsidRDefault="008A3836" w:rsidP="001263A4">
      <w:pPr>
        <w:pStyle w:val="aLCPHeading"/>
      </w:pPr>
    </w:p>
    <w:sectPr w:rsidR="008A3836" w:rsidRPr="00B949E7" w:rsidSect="006539D4">
      <w:headerReference w:type="default" r:id="rId10"/>
      <w:footerReference w:type="default" r:id="rId11"/>
      <w:pgSz w:w="11908" w:h="16833" w:code="9"/>
      <w:pgMar w:top="227" w:right="1134" w:bottom="227" w:left="1134" w:header="680" w:footer="851" w:gutter="0"/>
      <w:pgBorders w:offsetFrom="page">
        <w:top w:val="single" w:sz="4" w:space="24" w:color="auto"/>
        <w:left w:val="single" w:sz="4" w:space="24" w:color="auto"/>
        <w:bottom w:val="single" w:sz="4" w:space="24" w:color="auto"/>
        <w:right w:val="single" w:sz="4" w:space="24" w:color="auto"/>
      </w:pgBorders>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C096E5" w14:textId="77777777" w:rsidR="000D1296" w:rsidRDefault="000D1296">
      <w:r>
        <w:separator/>
      </w:r>
    </w:p>
  </w:endnote>
  <w:endnote w:type="continuationSeparator" w:id="0">
    <w:p w14:paraId="444D432F" w14:textId="77777777" w:rsidR="000D1296" w:rsidRDefault="000D1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88BB4" w14:textId="0B3FDF69" w:rsidR="00550DA6" w:rsidRDefault="00550DA6" w:rsidP="00C1016C">
    <w:pPr>
      <w:pStyle w:val="Footer"/>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CB03C1">
      <w:rPr>
        <w:rStyle w:val="PageNumber"/>
        <w:noProof/>
      </w:rPr>
      <w:t>5</w:t>
    </w:r>
    <w:r>
      <w:rPr>
        <w:rStyle w:val="PageNumber"/>
      </w:rPr>
      <w:fldChar w:fldCharType="end"/>
    </w:r>
  </w:p>
  <w:p w14:paraId="27643635" w14:textId="2F6A311A" w:rsidR="00550DA6" w:rsidRDefault="00550DA6" w:rsidP="00C1016C">
    <w:pPr>
      <w:pStyle w:val="Footer"/>
      <w:jc w:val="center"/>
    </w:pPr>
    <w:r>
      <w:rPr>
        <w:rStyle w:val="PageNumber"/>
      </w:rPr>
      <w:t xml:space="preserve">Date last viewed </w:t>
    </w:r>
    <w:r>
      <w:rPr>
        <w:rStyle w:val="PageNumber"/>
      </w:rPr>
      <w:fldChar w:fldCharType="begin"/>
    </w:r>
    <w:r>
      <w:rPr>
        <w:rStyle w:val="PageNumber"/>
      </w:rPr>
      <w:instrText xml:space="preserve"> DATE \@ "dd/MM/yyyy" </w:instrText>
    </w:r>
    <w:r>
      <w:rPr>
        <w:rStyle w:val="PageNumber"/>
      </w:rPr>
      <w:fldChar w:fldCharType="separate"/>
    </w:r>
    <w:r w:rsidR="001263A4">
      <w:rPr>
        <w:rStyle w:val="PageNumber"/>
        <w:noProof/>
      </w:rPr>
      <w:t>28/11/2022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208C5A" w14:textId="77777777" w:rsidR="000D1296" w:rsidRDefault="000D1296">
      <w:r>
        <w:separator/>
      </w:r>
    </w:p>
  </w:footnote>
  <w:footnote w:type="continuationSeparator" w:id="0">
    <w:p w14:paraId="4433080A" w14:textId="77777777" w:rsidR="000D1296" w:rsidRDefault="000D12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CDE0F" w14:textId="77777777" w:rsidR="00550DA6" w:rsidRPr="006539D4" w:rsidRDefault="00550DA6" w:rsidP="006539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07436"/>
    <w:multiLevelType w:val="hybridMultilevel"/>
    <w:tmpl w:val="3CC2431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924944"/>
    <w:multiLevelType w:val="hybridMultilevel"/>
    <w:tmpl w:val="F47CC1D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2E6A2A"/>
    <w:multiLevelType w:val="hybridMultilevel"/>
    <w:tmpl w:val="221E35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8F493B"/>
    <w:multiLevelType w:val="hybridMultilevel"/>
    <w:tmpl w:val="2DA69C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17619"/>
    <w:multiLevelType w:val="hybridMultilevel"/>
    <w:tmpl w:val="E3E682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943B8"/>
    <w:multiLevelType w:val="hybridMultilevel"/>
    <w:tmpl w:val="56EE51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FB81DC3"/>
    <w:multiLevelType w:val="hybridMultilevel"/>
    <w:tmpl w:val="AF5283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A6E02A7"/>
    <w:multiLevelType w:val="hybridMultilevel"/>
    <w:tmpl w:val="6130DAE4"/>
    <w:lvl w:ilvl="0" w:tplc="09B0071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7708D87C">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D88AAC96">
      <w:start w:val="1"/>
      <w:numFmt w:val="bullet"/>
      <w:pStyle w:val="aLCPSubhead"/>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613ED7"/>
    <w:multiLevelType w:val="hybridMultilevel"/>
    <w:tmpl w:val="E2BA9A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585CE8"/>
    <w:multiLevelType w:val="hybridMultilevel"/>
    <w:tmpl w:val="DAA0B4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166F19"/>
    <w:multiLevelType w:val="hybridMultilevel"/>
    <w:tmpl w:val="D24678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4209EB"/>
    <w:multiLevelType w:val="hybridMultilevel"/>
    <w:tmpl w:val="5DDAFA8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9070A1F"/>
    <w:multiLevelType w:val="hybridMultilevel"/>
    <w:tmpl w:val="CC3EE5E8"/>
    <w:lvl w:ilvl="0" w:tplc="0409000F">
      <w:start w:val="1"/>
      <w:numFmt w:val="decimal"/>
      <w:lvlText w:val="%1."/>
      <w:lvlJc w:val="left"/>
      <w:pPr>
        <w:ind w:left="1155" w:hanging="360"/>
      </w:pPr>
    </w:lvl>
    <w:lvl w:ilvl="1" w:tplc="04090019">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3" w15:restartNumberingAfterBreak="0">
    <w:nsid w:val="3BB002F4"/>
    <w:multiLevelType w:val="hybridMultilevel"/>
    <w:tmpl w:val="15AA6C2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D425602"/>
    <w:multiLevelType w:val="hybridMultilevel"/>
    <w:tmpl w:val="855A46A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551395"/>
    <w:multiLevelType w:val="hybridMultilevel"/>
    <w:tmpl w:val="C0786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F85747"/>
    <w:multiLevelType w:val="hybridMultilevel"/>
    <w:tmpl w:val="D41493AE"/>
    <w:lvl w:ilvl="0" w:tplc="4F584030">
      <w:start w:val="1"/>
      <w:numFmt w:val="decimal"/>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7" w15:restartNumberingAfterBreak="0">
    <w:nsid w:val="40D85FD6"/>
    <w:multiLevelType w:val="hybridMultilevel"/>
    <w:tmpl w:val="BA527DF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3695413"/>
    <w:multiLevelType w:val="hybridMultilevel"/>
    <w:tmpl w:val="425E656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44A94156"/>
    <w:multiLevelType w:val="hybridMultilevel"/>
    <w:tmpl w:val="92B83BFC"/>
    <w:lvl w:ilvl="0" w:tplc="49466DA0">
      <w:start w:val="1"/>
      <w:numFmt w:val="bullet"/>
      <w:lvlText w:val=""/>
      <w:lvlJc w:val="left"/>
      <w:pPr>
        <w:tabs>
          <w:tab w:val="num" w:pos="700"/>
        </w:tabs>
        <w:ind w:left="700" w:hanging="70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56133F"/>
    <w:multiLevelType w:val="hybridMultilevel"/>
    <w:tmpl w:val="1082C6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747B18"/>
    <w:multiLevelType w:val="hybridMultilevel"/>
    <w:tmpl w:val="26F4D83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23511FC"/>
    <w:multiLevelType w:val="hybridMultilevel"/>
    <w:tmpl w:val="3118E0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C50D29"/>
    <w:multiLevelType w:val="multilevel"/>
    <w:tmpl w:val="311E9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7951C9"/>
    <w:multiLevelType w:val="multilevel"/>
    <w:tmpl w:val="98543DA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AF778C1"/>
    <w:multiLevelType w:val="hybridMultilevel"/>
    <w:tmpl w:val="B7BAFB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E15AB4"/>
    <w:multiLevelType w:val="hybridMultilevel"/>
    <w:tmpl w:val="FB429874"/>
    <w:lvl w:ilvl="0" w:tplc="2A9CEE4A">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814CDE"/>
    <w:multiLevelType w:val="hybridMultilevel"/>
    <w:tmpl w:val="25E40EB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67421847"/>
    <w:multiLevelType w:val="multilevel"/>
    <w:tmpl w:val="FD0693D6"/>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9" w15:restartNumberingAfterBreak="0">
    <w:nsid w:val="709E2784"/>
    <w:multiLevelType w:val="hybridMultilevel"/>
    <w:tmpl w:val="61044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48146B"/>
    <w:multiLevelType w:val="singleLevel"/>
    <w:tmpl w:val="DFE4BB78"/>
    <w:lvl w:ilvl="0">
      <w:start w:val="1"/>
      <w:numFmt w:val="bullet"/>
      <w:pStyle w:val="aLCPbulletlist"/>
      <w:lvlText w:val=""/>
      <w:lvlJc w:val="left"/>
      <w:pPr>
        <w:tabs>
          <w:tab w:val="num" w:pos="1040"/>
        </w:tabs>
        <w:ind w:left="1040" w:hanging="360"/>
      </w:pPr>
      <w:rPr>
        <w:rFonts w:ascii="Symbol" w:hAnsi="Symbol" w:hint="default"/>
      </w:rPr>
    </w:lvl>
  </w:abstractNum>
  <w:abstractNum w:abstractNumId="31" w15:restartNumberingAfterBreak="0">
    <w:nsid w:val="72447554"/>
    <w:multiLevelType w:val="hybridMultilevel"/>
    <w:tmpl w:val="C8340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E97FF7"/>
    <w:multiLevelType w:val="hybridMultilevel"/>
    <w:tmpl w:val="DF7E8C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1220A9"/>
    <w:multiLevelType w:val="hybridMultilevel"/>
    <w:tmpl w:val="53880C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6613FCA"/>
    <w:multiLevelType w:val="hybridMultilevel"/>
    <w:tmpl w:val="A18ACE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E406DA"/>
    <w:multiLevelType w:val="hybridMultilevel"/>
    <w:tmpl w:val="45843EB2"/>
    <w:lvl w:ilvl="0" w:tplc="0409000F">
      <w:start w:val="1"/>
      <w:numFmt w:val="decimal"/>
      <w:lvlText w:val="%1."/>
      <w:lvlJc w:val="left"/>
      <w:pPr>
        <w:tabs>
          <w:tab w:val="num" w:pos="720"/>
        </w:tabs>
        <w:ind w:left="720" w:hanging="360"/>
      </w:pPr>
      <w:rPr>
        <w:rFonts w:hint="default"/>
      </w:rPr>
    </w:lvl>
    <w:lvl w:ilvl="1" w:tplc="AE6A95B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9B3266A"/>
    <w:multiLevelType w:val="hybridMultilevel"/>
    <w:tmpl w:val="DC46F3E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B0C5AAA"/>
    <w:multiLevelType w:val="hybridMultilevel"/>
    <w:tmpl w:val="3814CAC6"/>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DB40AF"/>
    <w:multiLevelType w:val="hybridMultilevel"/>
    <w:tmpl w:val="5E42764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30"/>
  </w:num>
  <w:num w:numId="2">
    <w:abstractNumId w:val="33"/>
  </w:num>
  <w:num w:numId="3">
    <w:abstractNumId w:val="7"/>
  </w:num>
  <w:num w:numId="4">
    <w:abstractNumId w:val="28"/>
  </w:num>
  <w:num w:numId="5">
    <w:abstractNumId w:val="22"/>
  </w:num>
  <w:num w:numId="6">
    <w:abstractNumId w:val="38"/>
  </w:num>
  <w:num w:numId="7">
    <w:abstractNumId w:val="17"/>
  </w:num>
  <w:num w:numId="8">
    <w:abstractNumId w:val="13"/>
  </w:num>
  <w:num w:numId="9">
    <w:abstractNumId w:val="5"/>
  </w:num>
  <w:num w:numId="10">
    <w:abstractNumId w:val="36"/>
  </w:num>
  <w:num w:numId="11">
    <w:abstractNumId w:val="25"/>
  </w:num>
  <w:num w:numId="12">
    <w:abstractNumId w:val="9"/>
  </w:num>
  <w:num w:numId="13">
    <w:abstractNumId w:val="8"/>
  </w:num>
  <w:num w:numId="14">
    <w:abstractNumId w:val="3"/>
  </w:num>
  <w:num w:numId="15">
    <w:abstractNumId w:val="32"/>
  </w:num>
  <w:num w:numId="16">
    <w:abstractNumId w:val="20"/>
  </w:num>
  <w:num w:numId="17">
    <w:abstractNumId w:val="10"/>
  </w:num>
  <w:num w:numId="18">
    <w:abstractNumId w:val="4"/>
  </w:num>
  <w:num w:numId="19">
    <w:abstractNumId w:val="2"/>
  </w:num>
  <w:num w:numId="20">
    <w:abstractNumId w:val="37"/>
  </w:num>
  <w:num w:numId="21">
    <w:abstractNumId w:val="6"/>
  </w:num>
  <w:num w:numId="22">
    <w:abstractNumId w:val="35"/>
  </w:num>
  <w:num w:numId="23">
    <w:abstractNumId w:val="27"/>
  </w:num>
  <w:num w:numId="24">
    <w:abstractNumId w:val="18"/>
  </w:num>
  <w:num w:numId="25">
    <w:abstractNumId w:val="21"/>
  </w:num>
  <w:num w:numId="26">
    <w:abstractNumId w:val="11"/>
  </w:num>
  <w:num w:numId="27">
    <w:abstractNumId w:val="34"/>
  </w:num>
  <w:num w:numId="28">
    <w:abstractNumId w:val="24"/>
  </w:num>
  <w:num w:numId="29">
    <w:abstractNumId w:val="14"/>
  </w:num>
  <w:num w:numId="30">
    <w:abstractNumId w:val="1"/>
  </w:num>
  <w:num w:numId="31">
    <w:abstractNumId w:val="0"/>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19"/>
  </w:num>
  <w:num w:numId="35">
    <w:abstractNumId w:val="31"/>
  </w:num>
  <w:num w:numId="36">
    <w:abstractNumId w:val="29"/>
  </w:num>
  <w:num w:numId="37">
    <w:abstractNumId w:val="15"/>
  </w:num>
  <w:num w:numId="38">
    <w:abstractNumId w:val="12"/>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09F"/>
    <w:rsid w:val="00012C9D"/>
    <w:rsid w:val="00042CF1"/>
    <w:rsid w:val="00055B30"/>
    <w:rsid w:val="00080E26"/>
    <w:rsid w:val="00085008"/>
    <w:rsid w:val="000A53C5"/>
    <w:rsid w:val="000A694C"/>
    <w:rsid w:val="000C6C30"/>
    <w:rsid w:val="000D1296"/>
    <w:rsid w:val="00103AB4"/>
    <w:rsid w:val="001263A4"/>
    <w:rsid w:val="00141BA7"/>
    <w:rsid w:val="00165868"/>
    <w:rsid w:val="00165B7F"/>
    <w:rsid w:val="001A10F1"/>
    <w:rsid w:val="001A1419"/>
    <w:rsid w:val="001A1E01"/>
    <w:rsid w:val="001A2B1C"/>
    <w:rsid w:val="001A3E28"/>
    <w:rsid w:val="001C4A26"/>
    <w:rsid w:val="001D05D2"/>
    <w:rsid w:val="001E537E"/>
    <w:rsid w:val="00234EDB"/>
    <w:rsid w:val="00237EE5"/>
    <w:rsid w:val="002470F8"/>
    <w:rsid w:val="0025147C"/>
    <w:rsid w:val="00267010"/>
    <w:rsid w:val="00275091"/>
    <w:rsid w:val="00295A7F"/>
    <w:rsid w:val="002B6E55"/>
    <w:rsid w:val="002C2A21"/>
    <w:rsid w:val="002D1B07"/>
    <w:rsid w:val="002E6DA3"/>
    <w:rsid w:val="00324EF3"/>
    <w:rsid w:val="00332343"/>
    <w:rsid w:val="00332962"/>
    <w:rsid w:val="00334C39"/>
    <w:rsid w:val="003361B2"/>
    <w:rsid w:val="00372F44"/>
    <w:rsid w:val="003A4E10"/>
    <w:rsid w:val="003B2002"/>
    <w:rsid w:val="003B5D25"/>
    <w:rsid w:val="003B7AD9"/>
    <w:rsid w:val="003C7682"/>
    <w:rsid w:val="003D4127"/>
    <w:rsid w:val="003D7220"/>
    <w:rsid w:val="004048BC"/>
    <w:rsid w:val="00432680"/>
    <w:rsid w:val="004343EE"/>
    <w:rsid w:val="004354E4"/>
    <w:rsid w:val="004428EC"/>
    <w:rsid w:val="00447D47"/>
    <w:rsid w:val="00484D02"/>
    <w:rsid w:val="004A221A"/>
    <w:rsid w:val="004C39BB"/>
    <w:rsid w:val="004D387A"/>
    <w:rsid w:val="005043C4"/>
    <w:rsid w:val="00510F0B"/>
    <w:rsid w:val="00523E76"/>
    <w:rsid w:val="00550DA6"/>
    <w:rsid w:val="00560259"/>
    <w:rsid w:val="005604E8"/>
    <w:rsid w:val="005676C4"/>
    <w:rsid w:val="00575FE6"/>
    <w:rsid w:val="00586270"/>
    <w:rsid w:val="005A2CEC"/>
    <w:rsid w:val="005A326C"/>
    <w:rsid w:val="005A4262"/>
    <w:rsid w:val="005D3D40"/>
    <w:rsid w:val="005F5F7F"/>
    <w:rsid w:val="00600185"/>
    <w:rsid w:val="006078CC"/>
    <w:rsid w:val="00615BBE"/>
    <w:rsid w:val="006539D4"/>
    <w:rsid w:val="0067319D"/>
    <w:rsid w:val="00690B1B"/>
    <w:rsid w:val="006C3F69"/>
    <w:rsid w:val="006C6536"/>
    <w:rsid w:val="00707443"/>
    <w:rsid w:val="00722C1B"/>
    <w:rsid w:val="00723AC6"/>
    <w:rsid w:val="007309E5"/>
    <w:rsid w:val="0073448E"/>
    <w:rsid w:val="00740F94"/>
    <w:rsid w:val="00746FEA"/>
    <w:rsid w:val="00754089"/>
    <w:rsid w:val="007702A4"/>
    <w:rsid w:val="0077709F"/>
    <w:rsid w:val="0078553C"/>
    <w:rsid w:val="00795A66"/>
    <w:rsid w:val="007A629E"/>
    <w:rsid w:val="007A64FA"/>
    <w:rsid w:val="007B71CC"/>
    <w:rsid w:val="0080121A"/>
    <w:rsid w:val="00807331"/>
    <w:rsid w:val="00840E4B"/>
    <w:rsid w:val="0084193D"/>
    <w:rsid w:val="00850B85"/>
    <w:rsid w:val="00867DFB"/>
    <w:rsid w:val="008719D6"/>
    <w:rsid w:val="008949CA"/>
    <w:rsid w:val="008A0052"/>
    <w:rsid w:val="008A3836"/>
    <w:rsid w:val="00912682"/>
    <w:rsid w:val="00922E2D"/>
    <w:rsid w:val="0094146F"/>
    <w:rsid w:val="00950500"/>
    <w:rsid w:val="009535C9"/>
    <w:rsid w:val="009664B9"/>
    <w:rsid w:val="00973E18"/>
    <w:rsid w:val="009B43C0"/>
    <w:rsid w:val="009B6FD3"/>
    <w:rsid w:val="009F1163"/>
    <w:rsid w:val="009F44C5"/>
    <w:rsid w:val="00A0674E"/>
    <w:rsid w:val="00A21A94"/>
    <w:rsid w:val="00A30A92"/>
    <w:rsid w:val="00A569FC"/>
    <w:rsid w:val="00A733C9"/>
    <w:rsid w:val="00A76096"/>
    <w:rsid w:val="00A93166"/>
    <w:rsid w:val="00AA609C"/>
    <w:rsid w:val="00AD23E6"/>
    <w:rsid w:val="00AF3B52"/>
    <w:rsid w:val="00AF598F"/>
    <w:rsid w:val="00B11252"/>
    <w:rsid w:val="00B1677E"/>
    <w:rsid w:val="00B23E70"/>
    <w:rsid w:val="00B5141E"/>
    <w:rsid w:val="00B84F1D"/>
    <w:rsid w:val="00B949E7"/>
    <w:rsid w:val="00BA0271"/>
    <w:rsid w:val="00BB52E0"/>
    <w:rsid w:val="00BD74FA"/>
    <w:rsid w:val="00BE76C4"/>
    <w:rsid w:val="00BF24E2"/>
    <w:rsid w:val="00BF5E03"/>
    <w:rsid w:val="00C1016C"/>
    <w:rsid w:val="00C165E4"/>
    <w:rsid w:val="00C23DC2"/>
    <w:rsid w:val="00C2550F"/>
    <w:rsid w:val="00C46F24"/>
    <w:rsid w:val="00C50617"/>
    <w:rsid w:val="00C62254"/>
    <w:rsid w:val="00C731B6"/>
    <w:rsid w:val="00C73589"/>
    <w:rsid w:val="00C94515"/>
    <w:rsid w:val="00C94EEB"/>
    <w:rsid w:val="00CB03C1"/>
    <w:rsid w:val="00CB4251"/>
    <w:rsid w:val="00CD515E"/>
    <w:rsid w:val="00CE11D0"/>
    <w:rsid w:val="00CF6BCD"/>
    <w:rsid w:val="00D0444E"/>
    <w:rsid w:val="00D35B1C"/>
    <w:rsid w:val="00D476BF"/>
    <w:rsid w:val="00D567EF"/>
    <w:rsid w:val="00D71546"/>
    <w:rsid w:val="00D74450"/>
    <w:rsid w:val="00D82A11"/>
    <w:rsid w:val="00DC4F75"/>
    <w:rsid w:val="00DE42AC"/>
    <w:rsid w:val="00DE4A30"/>
    <w:rsid w:val="00E02E76"/>
    <w:rsid w:val="00E0583E"/>
    <w:rsid w:val="00E114A5"/>
    <w:rsid w:val="00E205F9"/>
    <w:rsid w:val="00E24039"/>
    <w:rsid w:val="00E27F8F"/>
    <w:rsid w:val="00E35A13"/>
    <w:rsid w:val="00E41120"/>
    <w:rsid w:val="00E432C3"/>
    <w:rsid w:val="00E547B8"/>
    <w:rsid w:val="00E65367"/>
    <w:rsid w:val="00E810F9"/>
    <w:rsid w:val="00EA3CF3"/>
    <w:rsid w:val="00EF03FB"/>
    <w:rsid w:val="00F13528"/>
    <w:rsid w:val="00F30863"/>
    <w:rsid w:val="00F7113B"/>
    <w:rsid w:val="00F74E36"/>
    <w:rsid w:val="00F9754D"/>
    <w:rsid w:val="06BB1E53"/>
    <w:rsid w:val="2FD4FFE8"/>
    <w:rsid w:val="3170D049"/>
    <w:rsid w:val="5327AD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4F8B4A"/>
  <w15:chartTrackingRefBased/>
  <w15:docId w15:val="{50DFC480-AF76-D648-B4F2-E3A0AAD1F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69FC"/>
    <w:rPr>
      <w:lang w:eastAsia="en-US"/>
    </w:rPr>
  </w:style>
  <w:style w:type="paragraph" w:styleId="Heading1">
    <w:name w:val="heading 1"/>
    <w:basedOn w:val="Normal"/>
    <w:next w:val="Normal"/>
    <w:qFormat/>
    <w:rsid w:val="00A569FC"/>
    <w:pPr>
      <w:keepNext/>
      <w:spacing w:before="240" w:after="60"/>
      <w:outlineLvl w:val="0"/>
    </w:pPr>
    <w:rPr>
      <w:rFonts w:ascii="Arial" w:hAnsi="Arial" w:cs="Arial"/>
      <w:b/>
      <w:bCs/>
      <w:kern w:val="32"/>
      <w:sz w:val="32"/>
      <w:szCs w:val="32"/>
    </w:rPr>
  </w:style>
  <w:style w:type="paragraph" w:styleId="Heading6">
    <w:name w:val="heading 6"/>
    <w:basedOn w:val="Normal"/>
    <w:next w:val="Normal"/>
    <w:link w:val="Heading6Char"/>
    <w:semiHidden/>
    <w:unhideWhenUsed/>
    <w:qFormat/>
    <w:rsid w:val="00550DA6"/>
    <w:pPr>
      <w:spacing w:before="240" w:after="60"/>
      <w:outlineLvl w:val="5"/>
    </w:pPr>
    <w:rPr>
      <w:rFonts w:ascii="Calibri" w:hAnsi="Calibri"/>
      <w:b/>
      <w:bCs/>
      <w:sz w:val="22"/>
      <w:szCs w:val="22"/>
    </w:rPr>
  </w:style>
  <w:style w:type="paragraph" w:styleId="Heading7">
    <w:name w:val="heading 7"/>
    <w:basedOn w:val="Normal"/>
    <w:next w:val="Normal"/>
    <w:qFormat/>
    <w:rsid w:val="00A569FC"/>
    <w:pPr>
      <w:keepNext/>
      <w:tabs>
        <w:tab w:val="left" w:pos="0"/>
        <w:tab w:val="right" w:pos="8308"/>
      </w:tabs>
      <w:suppressAutoHyphens/>
      <w:jc w:val="center"/>
      <w:outlineLvl w:val="6"/>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CPboldbodytext">
    <w:name w:val="a LCP bold body text"/>
    <w:rsid w:val="00A569FC"/>
    <w:rPr>
      <w:rFonts w:ascii="Arial" w:hAnsi="Arial"/>
      <w:b/>
      <w:bCs/>
      <w:dstrike w:val="0"/>
      <w:sz w:val="22"/>
      <w:effect w:val="none"/>
      <w:vertAlign w:val="baseline"/>
    </w:rPr>
  </w:style>
  <w:style w:type="paragraph" w:customStyle="1" w:styleId="aLCPHeading">
    <w:name w:val="a LCP Heading"/>
    <w:basedOn w:val="Heading1"/>
    <w:autoRedefine/>
    <w:rsid w:val="001263A4"/>
    <w:pPr>
      <w:widowControl w:val="0"/>
      <w:tabs>
        <w:tab w:val="left" w:pos="3795"/>
      </w:tabs>
      <w:suppressAutoHyphens/>
      <w:spacing w:before="0" w:after="0"/>
    </w:pPr>
    <w:rPr>
      <w:b w:val="0"/>
      <w:bCs w:val="0"/>
      <w:iCs/>
      <w:color w:val="000000"/>
      <w:kern w:val="0"/>
      <w:sz w:val="21"/>
      <w:szCs w:val="21"/>
      <w:shd w:val="clear" w:color="auto" w:fill="FFFFFF"/>
    </w:rPr>
  </w:style>
  <w:style w:type="paragraph" w:customStyle="1" w:styleId="aLCPSubhead">
    <w:name w:val="a LCP Subhead"/>
    <w:autoRedefine/>
    <w:rsid w:val="00334C39"/>
    <w:pPr>
      <w:numPr>
        <w:ilvl w:val="6"/>
        <w:numId w:val="3"/>
      </w:numPr>
    </w:pPr>
    <w:rPr>
      <w:rFonts w:ascii="Arial" w:hAnsi="Arial" w:cs="Arial"/>
      <w:b/>
      <w:sz w:val="24"/>
      <w:lang w:eastAsia="en-US"/>
    </w:rPr>
  </w:style>
  <w:style w:type="paragraph" w:customStyle="1" w:styleId="aLCPBodytext">
    <w:name w:val="a LCP Body text"/>
    <w:autoRedefine/>
    <w:rsid w:val="0073448E"/>
    <w:pPr>
      <w:jc w:val="both"/>
    </w:pPr>
    <w:rPr>
      <w:rFonts w:ascii="Tahoma" w:hAnsi="Tahoma" w:cs="Tahoma"/>
      <w:u w:val="single"/>
      <w:lang w:eastAsia="en-US"/>
    </w:rPr>
  </w:style>
  <w:style w:type="paragraph" w:customStyle="1" w:styleId="aLCPbulletlist">
    <w:name w:val="a LCP bullet list"/>
    <w:basedOn w:val="aLCPBodytext"/>
    <w:autoRedefine/>
    <w:rsid w:val="00A569FC"/>
    <w:pPr>
      <w:numPr>
        <w:numId w:val="1"/>
      </w:numPr>
    </w:pPr>
  </w:style>
  <w:style w:type="paragraph" w:styleId="Header">
    <w:name w:val="header"/>
    <w:basedOn w:val="Normal"/>
    <w:rsid w:val="00EF03FB"/>
    <w:pPr>
      <w:tabs>
        <w:tab w:val="center" w:pos="4153"/>
        <w:tab w:val="right" w:pos="8306"/>
      </w:tabs>
    </w:pPr>
  </w:style>
  <w:style w:type="paragraph" w:styleId="Footer">
    <w:name w:val="footer"/>
    <w:basedOn w:val="Normal"/>
    <w:rsid w:val="00EF03FB"/>
    <w:pPr>
      <w:tabs>
        <w:tab w:val="center" w:pos="4153"/>
        <w:tab w:val="right" w:pos="8306"/>
      </w:tabs>
    </w:pPr>
  </w:style>
  <w:style w:type="paragraph" w:styleId="Title">
    <w:name w:val="Title"/>
    <w:basedOn w:val="Normal"/>
    <w:qFormat/>
    <w:rsid w:val="003D7220"/>
    <w:pPr>
      <w:jc w:val="center"/>
    </w:pPr>
    <w:rPr>
      <w:b/>
      <w:bCs/>
      <w:sz w:val="28"/>
      <w:szCs w:val="24"/>
      <w:u w:val="single"/>
    </w:rPr>
  </w:style>
  <w:style w:type="paragraph" w:styleId="BodyText">
    <w:name w:val="Body Text"/>
    <w:basedOn w:val="Normal"/>
    <w:rsid w:val="003D7220"/>
    <w:pPr>
      <w:jc w:val="both"/>
    </w:pPr>
    <w:rPr>
      <w:sz w:val="24"/>
      <w:szCs w:val="24"/>
    </w:rPr>
  </w:style>
  <w:style w:type="paragraph" w:styleId="BalloonText">
    <w:name w:val="Balloon Text"/>
    <w:basedOn w:val="Normal"/>
    <w:semiHidden/>
    <w:rsid w:val="00795A66"/>
    <w:rPr>
      <w:rFonts w:ascii="Tahoma" w:hAnsi="Tahoma" w:cs="Tahoma"/>
      <w:sz w:val="16"/>
      <w:szCs w:val="16"/>
    </w:rPr>
  </w:style>
  <w:style w:type="table" w:styleId="TableGrid">
    <w:name w:val="Table Grid"/>
    <w:basedOn w:val="TableNormal"/>
    <w:rsid w:val="00615B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1016C"/>
  </w:style>
  <w:style w:type="character" w:customStyle="1" w:styleId="Heading6Char">
    <w:name w:val="Heading 6 Char"/>
    <w:link w:val="Heading6"/>
    <w:semiHidden/>
    <w:rsid w:val="00550DA6"/>
    <w:rPr>
      <w:rFonts w:ascii="Calibri" w:eastAsia="Times New Roman" w:hAnsi="Calibri" w:cs="Times New Roman"/>
      <w:b/>
      <w:bCs/>
      <w:sz w:val="22"/>
      <w:szCs w:val="22"/>
      <w:lang w:eastAsia="en-US"/>
    </w:rPr>
  </w:style>
  <w:style w:type="paragraph" w:styleId="ListParagraph">
    <w:name w:val="List Paragraph"/>
    <w:basedOn w:val="Normal"/>
    <w:uiPriority w:val="34"/>
    <w:qFormat/>
    <w:rsid w:val="0073448E"/>
    <w:pPr>
      <w:ind w:left="720"/>
    </w:pPr>
  </w:style>
  <w:style w:type="paragraph" w:customStyle="1" w:styleId="1bodycopy10pt">
    <w:name w:val="1 body copy 10pt"/>
    <w:basedOn w:val="Normal"/>
    <w:link w:val="1bodycopy10ptChar"/>
    <w:qFormat/>
    <w:rsid w:val="00B23E70"/>
    <w:pPr>
      <w:spacing w:after="120"/>
    </w:pPr>
    <w:rPr>
      <w:rFonts w:ascii="Arial" w:eastAsia="MS Mincho" w:hAnsi="Arial"/>
      <w:szCs w:val="24"/>
      <w:lang w:val="en-US"/>
    </w:rPr>
  </w:style>
  <w:style w:type="character" w:customStyle="1" w:styleId="1bodycopy10ptChar">
    <w:name w:val="1 body copy 10pt Char"/>
    <w:link w:val="1bodycopy10pt"/>
    <w:rsid w:val="00B23E70"/>
    <w:rPr>
      <w:rFonts w:ascii="Arial" w:eastAsia="MS Mincho" w:hAnsi="Arial"/>
      <w:szCs w:val="24"/>
      <w:lang w:val="en-US" w:eastAsia="en-US"/>
    </w:rPr>
  </w:style>
  <w:style w:type="paragraph" w:customStyle="1" w:styleId="1bodycopy11pt">
    <w:name w:val="1 body copy 11pt"/>
    <w:autoRedefine/>
    <w:rsid w:val="00B23E70"/>
    <w:pPr>
      <w:spacing w:after="120"/>
      <w:ind w:right="850"/>
    </w:pPr>
    <w:rPr>
      <w:rFonts w:ascii="Arial" w:eastAsia="MS Mincho" w:hAnsi="Arial" w:cs="Arial"/>
      <w:sz w:val="22"/>
      <w:szCs w:val="24"/>
      <w:lang w:val="en-US" w:eastAsia="en-US"/>
    </w:rPr>
  </w:style>
  <w:style w:type="paragraph" w:styleId="NormalWeb">
    <w:name w:val="Normal (Web)"/>
    <w:basedOn w:val="Normal"/>
    <w:uiPriority w:val="99"/>
    <w:unhideWhenUsed/>
    <w:rsid w:val="007309E5"/>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42074">
      <w:bodyDiv w:val="1"/>
      <w:marLeft w:val="0"/>
      <w:marRight w:val="0"/>
      <w:marTop w:val="0"/>
      <w:marBottom w:val="0"/>
      <w:divBdr>
        <w:top w:val="none" w:sz="0" w:space="0" w:color="auto"/>
        <w:left w:val="none" w:sz="0" w:space="0" w:color="auto"/>
        <w:bottom w:val="none" w:sz="0" w:space="0" w:color="auto"/>
        <w:right w:val="none" w:sz="0" w:space="0" w:color="auto"/>
      </w:divBdr>
    </w:div>
    <w:div w:id="307173894">
      <w:bodyDiv w:val="1"/>
      <w:marLeft w:val="0"/>
      <w:marRight w:val="0"/>
      <w:marTop w:val="0"/>
      <w:marBottom w:val="0"/>
      <w:divBdr>
        <w:top w:val="none" w:sz="0" w:space="0" w:color="auto"/>
        <w:left w:val="none" w:sz="0" w:space="0" w:color="auto"/>
        <w:bottom w:val="none" w:sz="0" w:space="0" w:color="auto"/>
        <w:right w:val="none" w:sz="0" w:space="0" w:color="auto"/>
      </w:divBdr>
    </w:div>
    <w:div w:id="1136099138">
      <w:bodyDiv w:val="1"/>
      <w:marLeft w:val="0"/>
      <w:marRight w:val="0"/>
      <w:marTop w:val="0"/>
      <w:marBottom w:val="0"/>
      <w:divBdr>
        <w:top w:val="none" w:sz="0" w:space="0" w:color="auto"/>
        <w:left w:val="none" w:sz="0" w:space="0" w:color="auto"/>
        <w:bottom w:val="none" w:sz="0" w:space="0" w:color="auto"/>
        <w:right w:val="none" w:sz="0" w:space="0" w:color="auto"/>
      </w:divBdr>
    </w:div>
    <w:div w:id="182959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54292B031D944287166B1EA02505B5" ma:contentTypeVersion="6" ma:contentTypeDescription="Create a new document." ma:contentTypeScope="" ma:versionID="8c4fed0c433e2aec822822b31d7e0622">
  <xsd:schema xmlns:xsd="http://www.w3.org/2001/XMLSchema" xmlns:xs="http://www.w3.org/2001/XMLSchema" xmlns:p="http://schemas.microsoft.com/office/2006/metadata/properties" xmlns:ns2="2c67862a-dd41-4e1b-ae68-b29bc6787f90" xmlns:ns3="4bbd43df-6ab3-4009-b7d9-c8eece5b674d" targetNamespace="http://schemas.microsoft.com/office/2006/metadata/properties" ma:root="true" ma:fieldsID="69dce07f3c061bc8c029e19e032439bc" ns2:_="" ns3:_="">
    <xsd:import namespace="2c67862a-dd41-4e1b-ae68-b29bc6787f90"/>
    <xsd:import namespace="4bbd43df-6ab3-4009-b7d9-c8eece5b674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67862a-dd41-4e1b-ae68-b29bc6787f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bd43df-6ab3-4009-b7d9-c8eece5b674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BEED8C-CDB2-4545-9B6D-F447F9E39210}">
  <ds:schemaRefs>
    <ds:schemaRef ds:uri="http://schemas.microsoft.com/sharepoint/v3/contenttype/forms"/>
  </ds:schemaRefs>
</ds:datastoreItem>
</file>

<file path=customXml/itemProps2.xml><?xml version="1.0" encoding="utf-8"?>
<ds:datastoreItem xmlns:ds="http://schemas.openxmlformats.org/officeDocument/2006/customXml" ds:itemID="{92684491-AF2C-45C8-859F-6BF93E517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67862a-dd41-4e1b-ae68-b29bc6787f90"/>
    <ds:schemaRef ds:uri="4bbd43df-6ab3-4009-b7d9-c8eece5b67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1451</Words>
  <Characters>8023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Colgate Primary School</vt:lpstr>
    </vt:vector>
  </TitlesOfParts>
  <Company>Microsoft</Company>
  <LinksUpToDate>false</LinksUpToDate>
  <CharactersWithSpaces>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Colgate Primary School</dc:title>
  <dc:subject/>
  <dc:creator>head</dc:creator>
  <cp:keywords/>
  <cp:lastModifiedBy>Hayley Burton</cp:lastModifiedBy>
  <cp:revision>3</cp:revision>
  <cp:lastPrinted>2019-03-15T11:55:00Z</cp:lastPrinted>
  <dcterms:created xsi:type="dcterms:W3CDTF">2022-04-07T13:23:00Z</dcterms:created>
  <dcterms:modified xsi:type="dcterms:W3CDTF">2022-11-28T12:40:00Z</dcterms:modified>
</cp:coreProperties>
</file>